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EBB9C" w14:textId="5259B40D" w:rsidR="00541162" w:rsidRPr="000C30B9" w:rsidRDefault="000730EF">
      <w:r w:rsidRPr="000C30B9">
        <w:t>FREQUENTLY ASKED QUESTIONS</w:t>
      </w:r>
    </w:p>
    <w:p w14:paraId="4272F1B9" w14:textId="08BBEFBA" w:rsidR="000F5803" w:rsidRPr="000C30B9" w:rsidRDefault="008F5CF7" w:rsidP="000F5803">
      <w:r>
        <w:t>S</w:t>
      </w:r>
      <w:r w:rsidR="00692056">
        <w:t>UPPORTING BUSINESS FORMALIZATION AND DELIVERY OF FINANCIAL EDUCATION AND ENTREPRENEURSHIP TRAINING TO WOMEN INFORMAL ENTREPRENEURS IN BENIN AND BURKINA FASO</w:t>
      </w:r>
    </w:p>
    <w:p w14:paraId="7343B373" w14:textId="5B0151FB" w:rsidR="2E7676FC" w:rsidRDefault="2E7676FC" w:rsidP="57D8AD86">
      <w:pPr>
        <w:pStyle w:val="Heading2"/>
        <w:spacing w:before="261" w:after="261" w:line="300" w:lineRule="auto"/>
      </w:pPr>
      <w:r w:rsidRPr="57D8AD86">
        <w:rPr>
          <w:rFonts w:ascii="Segoe UI" w:eastAsia="Segoe UI" w:hAnsi="Segoe UI" w:cs="Segoe UI"/>
          <w:b/>
          <w:bCs/>
          <w:sz w:val="31"/>
          <w:szCs w:val="31"/>
        </w:rPr>
        <w:t>Questions and Answers (English Translation)</w:t>
      </w:r>
    </w:p>
    <w:tbl>
      <w:tblPr>
        <w:tblW w:w="0" w:type="auto"/>
        <w:tblLook w:val="06A0" w:firstRow="1" w:lastRow="0" w:firstColumn="1" w:lastColumn="0" w:noHBand="1" w:noVBand="1"/>
      </w:tblPr>
      <w:tblGrid>
        <w:gridCol w:w="5035"/>
        <w:gridCol w:w="4309"/>
      </w:tblGrid>
      <w:tr w:rsidR="57D8AD86" w14:paraId="19634C6B"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105C4FF" w14:textId="082C4119" w:rsidR="57D8AD86" w:rsidRDefault="2889E18C" w:rsidP="57D8AD86">
            <w:pPr>
              <w:spacing w:after="0" w:line="300" w:lineRule="auto"/>
              <w:jc w:val="center"/>
            </w:pPr>
            <w:r>
              <w:t>Question</w:t>
            </w:r>
          </w:p>
        </w:tc>
        <w:tc>
          <w:tcPr>
            <w:tcW w:w="430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32F2E5F8" w14:textId="188405A8" w:rsidR="57D8AD86" w:rsidRDefault="57D8AD86" w:rsidP="57D8AD86">
            <w:pPr>
              <w:spacing w:after="0" w:line="300" w:lineRule="auto"/>
              <w:jc w:val="center"/>
            </w:pPr>
            <w:r>
              <w:t>Answer</w:t>
            </w:r>
          </w:p>
        </w:tc>
      </w:tr>
      <w:tr w:rsidR="57D8AD86" w14:paraId="5FD0D047"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5411287D" w14:textId="255BC1E5" w:rsidR="57D8AD86" w:rsidRDefault="57D8AD86" w:rsidP="57D8AD86">
            <w:pPr>
              <w:spacing w:after="0" w:line="300" w:lineRule="auto"/>
            </w:pPr>
            <w:r>
              <w:t>Are the official business registration fees, taxes, and charges paid to government authorities covered by AECF, or should they be included in our financial proposal and therefore advanced/covered by us for the 200 women?</w:t>
            </w:r>
          </w:p>
        </w:tc>
        <w:tc>
          <w:tcPr>
            <w:tcW w:w="4309" w:type="dxa"/>
            <w:tcBorders>
              <w:top w:val="single" w:sz="6" w:space="0" w:color="E6E6E6"/>
              <w:left w:val="single" w:sz="6" w:space="0" w:color="E6E6E6"/>
              <w:bottom w:val="single" w:sz="6" w:space="0" w:color="E6E6E6"/>
              <w:right w:val="single" w:sz="6" w:space="0" w:color="E6E6E6"/>
            </w:tcBorders>
            <w:vAlign w:val="center"/>
          </w:tcPr>
          <w:p w14:paraId="78F6C29B" w14:textId="316ACD67" w:rsidR="57D8AD86" w:rsidRDefault="57D8AD86" w:rsidP="57D8AD86">
            <w:pPr>
              <w:spacing w:after="0" w:line="300" w:lineRule="auto"/>
            </w:pPr>
            <w:r>
              <w:t>The project foresees that beneficiaries will bear the formalization costs. However, the technical assistance firm remains accountable for achieving the intended impact and should include training and incentive mechanisms to encourage beneficiaries to formalize their businesses.</w:t>
            </w:r>
          </w:p>
        </w:tc>
      </w:tr>
      <w:tr w:rsidR="57D8AD86" w14:paraId="3C3BEEB5"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5C08D0E1" w14:textId="34EA5173" w:rsidR="57D8AD86" w:rsidRDefault="57D8AD86" w:rsidP="57D8AD86">
            <w:pPr>
              <w:spacing w:after="0" w:line="300" w:lineRule="auto"/>
            </w:pPr>
            <w:r>
              <w:t>Is there a dedicated fund or grant for beneficiaries (registration fees, start-up kits), separate from our service contract?</w:t>
            </w:r>
          </w:p>
        </w:tc>
        <w:tc>
          <w:tcPr>
            <w:tcW w:w="4309" w:type="dxa"/>
            <w:tcBorders>
              <w:top w:val="single" w:sz="6" w:space="0" w:color="E6E6E6"/>
              <w:left w:val="single" w:sz="6" w:space="0" w:color="E6E6E6"/>
              <w:bottom w:val="single" w:sz="6" w:space="0" w:color="E6E6E6"/>
              <w:right w:val="single" w:sz="6" w:space="0" w:color="E6E6E6"/>
            </w:tcBorders>
            <w:vAlign w:val="center"/>
          </w:tcPr>
          <w:p w14:paraId="2C6515F0" w14:textId="0A533590" w:rsidR="57D8AD86" w:rsidRDefault="57D8AD86" w:rsidP="57D8AD86">
            <w:pPr>
              <w:spacing w:after="0" w:line="300" w:lineRule="auto"/>
            </w:pPr>
            <w:r>
              <w:t>Beneficiaries maintain business relationships with microfinance institutions, cooperatives, and enterprises receiving direct support from the IFEV BBF project. The type of support varies according to expressed needs and does not systematically include registration fees or start-up kits.</w:t>
            </w:r>
          </w:p>
        </w:tc>
      </w:tr>
      <w:tr w:rsidR="57D8AD86" w14:paraId="012DE95F"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367D7EDF" w14:textId="424CB66E" w:rsidR="57D8AD86" w:rsidRDefault="57D8AD86" w:rsidP="57D8AD86">
            <w:pPr>
              <w:spacing w:after="0" w:line="300" w:lineRule="auto"/>
            </w:pPr>
            <w:r>
              <w:t xml:space="preserve">For the 7,000 women to be trained, how many training sessions/cohorts does this represent? What is the expected </w:t>
            </w:r>
            <w:proofErr w:type="gramStart"/>
            <w:r>
              <w:t>average group</w:t>
            </w:r>
            <w:proofErr w:type="gramEnd"/>
            <w:r>
              <w:t xml:space="preserve"> size?</w:t>
            </w:r>
          </w:p>
        </w:tc>
        <w:tc>
          <w:tcPr>
            <w:tcW w:w="4309" w:type="dxa"/>
            <w:tcBorders>
              <w:top w:val="single" w:sz="6" w:space="0" w:color="E6E6E6"/>
              <w:left w:val="single" w:sz="6" w:space="0" w:color="E6E6E6"/>
              <w:bottom w:val="single" w:sz="6" w:space="0" w:color="E6E6E6"/>
              <w:right w:val="single" w:sz="6" w:space="0" w:color="E6E6E6"/>
            </w:tcBorders>
            <w:vAlign w:val="center"/>
          </w:tcPr>
          <w:p w14:paraId="0B0582D6" w14:textId="609F6633" w:rsidR="57D8AD86" w:rsidRDefault="57D8AD86" w:rsidP="57D8AD86">
            <w:pPr>
              <w:spacing w:after="0" w:line="300" w:lineRule="auto"/>
            </w:pPr>
            <w:r>
              <w:t>AECF does not prescribe a specific number of cohorts or group size. Bidders must propose a realistic and appropriate deployment strategy capable of reaching at least 7,000 trained women (3,500 per country) over an 18-month period. The proposed methodology will be assessed as part of the technical evaluation.</w:t>
            </w:r>
          </w:p>
        </w:tc>
      </w:tr>
      <w:tr w:rsidR="57D8AD86" w14:paraId="70536F12"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0212141C" w14:textId="5E14FF87" w:rsidR="57D8AD86" w:rsidRDefault="57D8AD86" w:rsidP="57D8AD86">
            <w:pPr>
              <w:spacing w:after="0" w:line="300" w:lineRule="auto"/>
            </w:pPr>
            <w:r>
              <w:t xml:space="preserve">Are training venues, catering, and participant transportation our responsibility, AECF’s </w:t>
            </w:r>
            <w:r>
              <w:lastRenderedPageBreak/>
              <w:t>responsibility, or shared with local partners identified during Phase 1?</w:t>
            </w:r>
          </w:p>
        </w:tc>
        <w:tc>
          <w:tcPr>
            <w:tcW w:w="4309" w:type="dxa"/>
            <w:tcBorders>
              <w:top w:val="single" w:sz="6" w:space="0" w:color="E6E6E6"/>
              <w:left w:val="single" w:sz="6" w:space="0" w:color="E6E6E6"/>
              <w:bottom w:val="single" w:sz="6" w:space="0" w:color="E6E6E6"/>
              <w:right w:val="single" w:sz="6" w:space="0" w:color="E6E6E6"/>
            </w:tcBorders>
            <w:vAlign w:val="center"/>
          </w:tcPr>
          <w:p w14:paraId="48F5FAAF" w14:textId="6C017908" w:rsidR="57D8AD86" w:rsidRDefault="57D8AD86" w:rsidP="57D8AD86">
            <w:pPr>
              <w:spacing w:after="0" w:line="300" w:lineRule="auto"/>
            </w:pPr>
            <w:r>
              <w:lastRenderedPageBreak/>
              <w:t>These costs are the responsibility of the technical assistance provider.</w:t>
            </w:r>
          </w:p>
        </w:tc>
      </w:tr>
      <w:tr w:rsidR="57D8AD86" w14:paraId="5EEE7EA4"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1835E4BF" w14:textId="6BC99B90" w:rsidR="57D8AD86" w:rsidRDefault="57D8AD86" w:rsidP="57D8AD86">
            <w:pPr>
              <w:spacing w:after="0" w:line="300" w:lineRule="auto"/>
            </w:pPr>
            <w:r>
              <w:t>Does AECF provide a list of already identified partner organizations/intermediaries (women’s associations, MFIs), or must we identify and contract them ourselves (and with what budget)?</w:t>
            </w:r>
          </w:p>
        </w:tc>
        <w:tc>
          <w:tcPr>
            <w:tcW w:w="4309" w:type="dxa"/>
            <w:tcBorders>
              <w:top w:val="single" w:sz="6" w:space="0" w:color="E6E6E6"/>
              <w:left w:val="single" w:sz="6" w:space="0" w:color="E6E6E6"/>
              <w:bottom w:val="single" w:sz="6" w:space="0" w:color="E6E6E6"/>
              <w:right w:val="single" w:sz="6" w:space="0" w:color="E6E6E6"/>
            </w:tcBorders>
            <w:vAlign w:val="center"/>
          </w:tcPr>
          <w:p w14:paraId="10D91BE1" w14:textId="7B4F5605" w:rsidR="57D8AD86" w:rsidRDefault="57D8AD86" w:rsidP="57D8AD86">
            <w:pPr>
              <w:spacing w:after="0" w:line="300" w:lineRule="auto"/>
            </w:pPr>
            <w:r>
              <w:t>Yes. AECF already works with microfinance institutions, cooperatives, and enterprises that will facilitate the identification of women’s groups involved in their activities and requiring specific support for training or formalization.</w:t>
            </w:r>
          </w:p>
        </w:tc>
      </w:tr>
      <w:tr w:rsidR="57D8AD86" w14:paraId="694B0566"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6F8E5B6B" w14:textId="02CB706E" w:rsidR="57D8AD86" w:rsidRDefault="57D8AD86" w:rsidP="57D8AD86">
            <w:pPr>
              <w:spacing w:after="0" w:line="300" w:lineRule="auto"/>
            </w:pPr>
            <w:r>
              <w:t>Is there an expected budget for per diem/travel expenses for national experts versus local trainers recruited in rural areas?</w:t>
            </w:r>
          </w:p>
        </w:tc>
        <w:tc>
          <w:tcPr>
            <w:tcW w:w="4309" w:type="dxa"/>
            <w:tcBorders>
              <w:top w:val="single" w:sz="6" w:space="0" w:color="E6E6E6"/>
              <w:left w:val="single" w:sz="6" w:space="0" w:color="E6E6E6"/>
              <w:bottom w:val="single" w:sz="6" w:space="0" w:color="E6E6E6"/>
              <w:right w:val="single" w:sz="6" w:space="0" w:color="E6E6E6"/>
            </w:tcBorders>
            <w:vAlign w:val="center"/>
          </w:tcPr>
          <w:p w14:paraId="4AC12CA3" w14:textId="47DD09A5" w:rsidR="57D8AD86" w:rsidRDefault="57D8AD86" w:rsidP="57D8AD86">
            <w:pPr>
              <w:spacing w:after="0" w:line="300" w:lineRule="auto"/>
            </w:pPr>
            <w:r>
              <w:t>This budget should be included in the financial proposal.</w:t>
            </w:r>
          </w:p>
        </w:tc>
      </w:tr>
      <w:tr w:rsidR="57D8AD86" w14:paraId="59B1B3DF"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7011B091" w14:textId="06E7DE93" w:rsidR="57D8AD86" w:rsidRDefault="57D8AD86" w:rsidP="57D8AD86">
            <w:pPr>
              <w:spacing w:after="0" w:line="300" w:lineRule="auto"/>
            </w:pPr>
            <w:r>
              <w:t>Human Resources and Team</w:t>
            </w:r>
          </w:p>
        </w:tc>
        <w:tc>
          <w:tcPr>
            <w:tcW w:w="4309" w:type="dxa"/>
            <w:tcBorders>
              <w:top w:val="single" w:sz="6" w:space="0" w:color="E6E6E6"/>
              <w:left w:val="single" w:sz="6" w:space="0" w:color="E6E6E6"/>
              <w:bottom w:val="single" w:sz="6" w:space="0" w:color="E6E6E6"/>
              <w:right w:val="single" w:sz="6" w:space="0" w:color="E6E6E6"/>
            </w:tcBorders>
            <w:vAlign w:val="center"/>
          </w:tcPr>
          <w:p w14:paraId="25094922" w14:textId="15219830" w:rsidR="57D8AD86" w:rsidRDefault="57D8AD86"/>
        </w:tc>
      </w:tr>
      <w:tr w:rsidR="57D8AD86" w14:paraId="3F657470"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2D0D30D9" w14:textId="1AE3AE48" w:rsidR="57D8AD86" w:rsidRDefault="57D8AD86" w:rsidP="57D8AD86">
            <w:pPr>
              <w:spacing w:after="0" w:line="300" w:lineRule="auto"/>
            </w:pPr>
            <w:r>
              <w:t>How many local trainers does AECF estimate are required to reach 7,000 women over 18 months (trainer-to-beneficiary ratio)?</w:t>
            </w:r>
          </w:p>
        </w:tc>
        <w:tc>
          <w:tcPr>
            <w:tcW w:w="4309" w:type="dxa"/>
            <w:tcBorders>
              <w:top w:val="single" w:sz="6" w:space="0" w:color="E6E6E6"/>
              <w:left w:val="single" w:sz="6" w:space="0" w:color="E6E6E6"/>
              <w:bottom w:val="single" w:sz="6" w:space="0" w:color="E6E6E6"/>
              <w:right w:val="single" w:sz="6" w:space="0" w:color="E6E6E6"/>
            </w:tcBorders>
            <w:vAlign w:val="center"/>
          </w:tcPr>
          <w:p w14:paraId="79A5735D" w14:textId="4FB46A8A" w:rsidR="57D8AD86" w:rsidRDefault="57D8AD86" w:rsidP="57D8AD86">
            <w:pPr>
              <w:spacing w:after="0" w:line="300" w:lineRule="auto"/>
            </w:pPr>
            <w:r>
              <w:t>AECF does not set any trainer-to-beneficiary ratio or minimum number of trainers. Bidders must demonstrate in their methodology and work plan that the proposed resources are sufficient to achieve the project objectives within the required timeframe.</w:t>
            </w:r>
          </w:p>
        </w:tc>
      </w:tr>
      <w:tr w:rsidR="57D8AD86" w14:paraId="6E60EF36"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1B37D393" w14:textId="18B0E248" w:rsidR="57D8AD86" w:rsidRDefault="57D8AD86" w:rsidP="57D8AD86">
            <w:pPr>
              <w:spacing w:after="0" w:line="300" w:lineRule="auto"/>
            </w:pPr>
            <w:r>
              <w:t>Can the indicative budget for the assignment be shared, even approximately, to help calibrate the proposed level of effort?</w:t>
            </w:r>
          </w:p>
        </w:tc>
        <w:tc>
          <w:tcPr>
            <w:tcW w:w="4309" w:type="dxa"/>
            <w:tcBorders>
              <w:top w:val="single" w:sz="6" w:space="0" w:color="E6E6E6"/>
              <w:left w:val="single" w:sz="6" w:space="0" w:color="E6E6E6"/>
              <w:bottom w:val="single" w:sz="6" w:space="0" w:color="E6E6E6"/>
              <w:right w:val="single" w:sz="6" w:space="0" w:color="E6E6E6"/>
            </w:tcBorders>
            <w:vAlign w:val="center"/>
          </w:tcPr>
          <w:p w14:paraId="239D2C35" w14:textId="553171D9" w:rsidR="57D8AD86" w:rsidRDefault="57D8AD86" w:rsidP="57D8AD86">
            <w:pPr>
              <w:spacing w:after="0" w:line="300" w:lineRule="auto"/>
            </w:pPr>
            <w:r>
              <w:t>No. AECF has not communicated any indicative budget or budget ceiling for this assignment. Bidders must propose a realistic budget consistent with the scale of activities, objectives, and the 18-month duration.</w:t>
            </w:r>
          </w:p>
        </w:tc>
      </w:tr>
      <w:tr w:rsidR="57D8AD86" w14:paraId="066EB819"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0016E484" w14:textId="75B3C574" w:rsidR="57D8AD86" w:rsidRDefault="57D8AD86" w:rsidP="57D8AD86">
            <w:pPr>
              <w:spacing w:after="0" w:line="300" w:lineRule="auto"/>
            </w:pPr>
            <w:r>
              <w:t>Is there an indicative allocation expected between Phase 1 (design/setup) and Phase 2 (implementation) during the 18 months of the assignment?</w:t>
            </w:r>
          </w:p>
        </w:tc>
        <w:tc>
          <w:tcPr>
            <w:tcW w:w="4309" w:type="dxa"/>
            <w:tcBorders>
              <w:top w:val="single" w:sz="6" w:space="0" w:color="E6E6E6"/>
              <w:left w:val="single" w:sz="6" w:space="0" w:color="E6E6E6"/>
              <w:bottom w:val="single" w:sz="6" w:space="0" w:color="E6E6E6"/>
              <w:right w:val="single" w:sz="6" w:space="0" w:color="E6E6E6"/>
            </w:tcBorders>
            <w:vAlign w:val="center"/>
          </w:tcPr>
          <w:p w14:paraId="6D2082B0" w14:textId="0EBBFC12" w:rsidR="57D8AD86" w:rsidRDefault="57D8AD86" w:rsidP="57D8AD86">
            <w:pPr>
              <w:spacing w:after="0" w:line="300" w:lineRule="auto"/>
            </w:pPr>
            <w:r>
              <w:t>No. AECF does not prescribe a fixed allocation between phases. Bidders must propose a realistic phasing. However, AECF recommends that Phase 1 remain as light as possible so that most of the contractual period is devoted to large-scale implementation.</w:t>
            </w:r>
          </w:p>
        </w:tc>
      </w:tr>
      <w:tr w:rsidR="57D8AD86" w14:paraId="2BB5CE23"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241A1467" w14:textId="63A069D3" w:rsidR="57D8AD86" w:rsidRDefault="57D8AD86" w:rsidP="57D8AD86">
            <w:pPr>
              <w:spacing w:after="0" w:line="300" w:lineRule="auto"/>
            </w:pPr>
            <w:r>
              <w:t>Is a consortium or grouping of firms eligible, or does AECF expect a single bidder with an operational presence in both countries?</w:t>
            </w:r>
          </w:p>
        </w:tc>
        <w:tc>
          <w:tcPr>
            <w:tcW w:w="4309" w:type="dxa"/>
            <w:tcBorders>
              <w:top w:val="single" w:sz="6" w:space="0" w:color="E6E6E6"/>
              <w:left w:val="single" w:sz="6" w:space="0" w:color="E6E6E6"/>
              <w:bottom w:val="single" w:sz="6" w:space="0" w:color="E6E6E6"/>
              <w:right w:val="single" w:sz="6" w:space="0" w:color="E6E6E6"/>
            </w:tcBorders>
            <w:vAlign w:val="center"/>
          </w:tcPr>
          <w:p w14:paraId="325D161D" w14:textId="5C41E9B1" w:rsidR="57D8AD86" w:rsidRDefault="57D8AD86" w:rsidP="57D8AD86">
            <w:pPr>
              <w:spacing w:after="0" w:line="300" w:lineRule="auto"/>
            </w:pPr>
            <w:r>
              <w:t xml:space="preserve">Yes. The provisions concerning reference letters demonstrate that consortium or joint bids are </w:t>
            </w:r>
            <w:r>
              <w:lastRenderedPageBreak/>
              <w:t>acceptable. However, bidders must demonstrate their collective capacity to implement the assignment in both countries and clearly identify the lead partner.</w:t>
            </w:r>
          </w:p>
        </w:tc>
      </w:tr>
      <w:tr w:rsidR="57D8AD86" w14:paraId="1F86846C"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2E8E8EA0" w14:textId="1BA8D683" w:rsidR="57D8AD86" w:rsidRDefault="57D8AD86" w:rsidP="57D8AD86">
            <w:pPr>
              <w:spacing w:after="0" w:line="300" w:lineRule="auto"/>
            </w:pPr>
            <w:r>
              <w:lastRenderedPageBreak/>
              <w:t>Do the seven key expert profiles listed in Section 8.2 need to be mobilized full-time for the entire duration of the assignment, or may some intervene on a part-time or occasional basis?</w:t>
            </w:r>
          </w:p>
        </w:tc>
        <w:tc>
          <w:tcPr>
            <w:tcW w:w="4309" w:type="dxa"/>
            <w:tcBorders>
              <w:top w:val="single" w:sz="6" w:space="0" w:color="E6E6E6"/>
              <w:left w:val="single" w:sz="6" w:space="0" w:color="E6E6E6"/>
              <w:bottom w:val="single" w:sz="6" w:space="0" w:color="E6E6E6"/>
              <w:right w:val="single" w:sz="6" w:space="0" w:color="E6E6E6"/>
            </w:tcBorders>
            <w:vAlign w:val="center"/>
          </w:tcPr>
          <w:p w14:paraId="09D8DA8B" w14:textId="43840484" w:rsidR="57D8AD86" w:rsidRDefault="57D8AD86" w:rsidP="57D8AD86">
            <w:pPr>
              <w:spacing w:after="0" w:line="300" w:lineRule="auto"/>
            </w:pPr>
            <w:r>
              <w:t xml:space="preserve">The Terms of Reference do not require full-time mobilization of all experts. Bidders are invited to propose an appropriate level of effort for each expert while demonstrating that </w:t>
            </w:r>
            <w:proofErr w:type="gramStart"/>
            <w:r>
              <w:t>the team</w:t>
            </w:r>
            <w:proofErr w:type="gramEnd"/>
            <w:r>
              <w:t xml:space="preserve"> composition and availability will enable achievement of the assignment objectives.</w:t>
            </w:r>
          </w:p>
        </w:tc>
      </w:tr>
      <w:tr w:rsidR="57D8AD86" w14:paraId="218F6CB5"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0C02A0A9" w14:textId="20590714" w:rsidR="57D8AD86" w:rsidRDefault="57D8AD86" w:rsidP="57D8AD86">
            <w:pPr>
              <w:spacing w:after="0" w:line="300" w:lineRule="auto"/>
            </w:pPr>
            <w:r>
              <w:t>Must the business formalization experts (Benin and Burkina Faso) be local nationals/residents, or is demonstrated expertise sufficient regardless of nationality?</w:t>
            </w:r>
          </w:p>
        </w:tc>
        <w:tc>
          <w:tcPr>
            <w:tcW w:w="4309" w:type="dxa"/>
            <w:tcBorders>
              <w:top w:val="single" w:sz="6" w:space="0" w:color="E6E6E6"/>
              <w:left w:val="single" w:sz="6" w:space="0" w:color="E6E6E6"/>
              <w:bottom w:val="single" w:sz="6" w:space="0" w:color="E6E6E6"/>
              <w:right w:val="single" w:sz="6" w:space="0" w:color="E6E6E6"/>
            </w:tcBorders>
            <w:vAlign w:val="center"/>
          </w:tcPr>
          <w:p w14:paraId="409B3C15" w14:textId="4101B6B5" w:rsidR="57D8AD86" w:rsidRDefault="57D8AD86" w:rsidP="57D8AD86">
            <w:pPr>
              <w:spacing w:after="0" w:line="300" w:lineRule="auto"/>
            </w:pPr>
            <w:r>
              <w:t>The Terms of Reference impose no nationality or residency requirements. Evaluation will focus on relevant experience, understanding of the context, and demonstrated ability to deliver the required services.</w:t>
            </w:r>
          </w:p>
        </w:tc>
      </w:tr>
      <w:tr w:rsidR="57D8AD86" w14:paraId="482B2D77"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10FB3704" w14:textId="7ABA3F52" w:rsidR="57D8AD86" w:rsidRDefault="57D8AD86" w:rsidP="57D8AD86">
            <w:pPr>
              <w:spacing w:after="0" w:line="300" w:lineRule="auto"/>
            </w:pPr>
            <w:r>
              <w:t>Does AECF already have a list or database of women entrepreneurs in the informal sector (existing cohort mentioned in Section 4.1), or is identification entirely the responsibility of the service provider?</w:t>
            </w:r>
          </w:p>
        </w:tc>
        <w:tc>
          <w:tcPr>
            <w:tcW w:w="4309" w:type="dxa"/>
            <w:tcBorders>
              <w:top w:val="single" w:sz="6" w:space="0" w:color="E6E6E6"/>
              <w:left w:val="single" w:sz="6" w:space="0" w:color="E6E6E6"/>
              <w:bottom w:val="single" w:sz="6" w:space="0" w:color="E6E6E6"/>
              <w:right w:val="single" w:sz="6" w:space="0" w:color="E6E6E6"/>
            </w:tcBorders>
            <w:vAlign w:val="center"/>
          </w:tcPr>
          <w:p w14:paraId="0018DE55" w14:textId="68153AE9" w:rsidR="57D8AD86" w:rsidRDefault="57D8AD86" w:rsidP="57D8AD86">
            <w:pPr>
              <w:spacing w:after="0" w:line="300" w:lineRule="auto"/>
            </w:pPr>
            <w:r>
              <w:t xml:space="preserve">The Terms of Reference impose no nationality or residency requirements. Evaluation will focus on relevant experience, understanding of the context, and demonstrated ability to deliver the required services. </w:t>
            </w:r>
          </w:p>
        </w:tc>
      </w:tr>
      <w:tr w:rsidR="57D8AD86" w14:paraId="4B7BB1F5"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673895B0" w14:textId="67B7DCF2" w:rsidR="57D8AD86" w:rsidRDefault="57D8AD86" w:rsidP="57D8AD86">
            <w:pPr>
              <w:spacing w:after="0" w:line="300" w:lineRule="auto"/>
            </w:pPr>
            <w:r>
              <w:t>How are responsibilities divided between the service provider and AECF country staff for the final beneficiary selection mentioned in Section 6.0?</w:t>
            </w:r>
          </w:p>
        </w:tc>
        <w:tc>
          <w:tcPr>
            <w:tcW w:w="4309" w:type="dxa"/>
            <w:tcBorders>
              <w:top w:val="single" w:sz="6" w:space="0" w:color="E6E6E6"/>
              <w:left w:val="single" w:sz="6" w:space="0" w:color="E6E6E6"/>
              <w:bottom w:val="single" w:sz="6" w:space="0" w:color="E6E6E6"/>
              <w:right w:val="single" w:sz="6" w:space="0" w:color="E6E6E6"/>
            </w:tcBorders>
            <w:vAlign w:val="center"/>
          </w:tcPr>
          <w:p w14:paraId="19E6E4B0" w14:textId="06A2FAE2" w:rsidR="57D8AD86" w:rsidRDefault="57D8AD86" w:rsidP="57D8AD86">
            <w:pPr>
              <w:spacing w:after="0" w:line="300" w:lineRule="auto"/>
            </w:pPr>
            <w:r>
              <w:t>Beneficiary selection and targeting will be conducted in coordination with AECF country teams. The service provider is responsible for profiling, segmentation, and operational implementation, while AECF will provide coordination, guidance, and validation support in line with program mechanisms.</w:t>
            </w:r>
          </w:p>
        </w:tc>
      </w:tr>
      <w:tr w:rsidR="57D8AD86" w14:paraId="3EF71018"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4D897929" w14:textId="4A5D746B" w:rsidR="57D8AD86" w:rsidRDefault="57D8AD86" w:rsidP="57D8AD86">
            <w:pPr>
              <w:spacing w:after="0" w:line="300" w:lineRule="auto"/>
            </w:pPr>
            <w:r>
              <w:t xml:space="preserve">Must the tax compliance certificate required under Section 12.0 be submitted </w:t>
            </w:r>
            <w:proofErr w:type="gramStart"/>
            <w:r>
              <w:t>for</w:t>
            </w:r>
            <w:proofErr w:type="gramEnd"/>
            <w:r>
              <w:t xml:space="preserve"> every </w:t>
            </w:r>
            <w:r>
              <w:lastRenderedPageBreak/>
              <w:t xml:space="preserve">country where </w:t>
            </w:r>
            <w:proofErr w:type="gramStart"/>
            <w:r>
              <w:t>the bidder</w:t>
            </w:r>
            <w:proofErr w:type="gramEnd"/>
            <w:r>
              <w:t xml:space="preserve"> </w:t>
            </w:r>
            <w:proofErr w:type="gramStart"/>
            <w:r>
              <w:t>is tax</w:t>
            </w:r>
            <w:proofErr w:type="gramEnd"/>
            <w:r>
              <w:t xml:space="preserve"> registered, or only for the country where the lead firm is registered?</w:t>
            </w:r>
          </w:p>
        </w:tc>
        <w:tc>
          <w:tcPr>
            <w:tcW w:w="4309" w:type="dxa"/>
            <w:tcBorders>
              <w:top w:val="single" w:sz="6" w:space="0" w:color="E6E6E6"/>
              <w:left w:val="single" w:sz="6" w:space="0" w:color="E6E6E6"/>
              <w:bottom w:val="single" w:sz="6" w:space="0" w:color="E6E6E6"/>
              <w:right w:val="single" w:sz="6" w:space="0" w:color="E6E6E6"/>
            </w:tcBorders>
            <w:vAlign w:val="center"/>
          </w:tcPr>
          <w:p w14:paraId="5427240F" w14:textId="49927F87" w:rsidR="57D8AD86" w:rsidRDefault="57D8AD86" w:rsidP="57D8AD86">
            <w:pPr>
              <w:spacing w:after="0" w:line="300" w:lineRule="auto"/>
            </w:pPr>
            <w:r>
              <w:lastRenderedPageBreak/>
              <w:t xml:space="preserve">This certificate must be provided for the countries of registration of all bidders </w:t>
            </w:r>
            <w:r>
              <w:lastRenderedPageBreak/>
              <w:t>and, where applicable, for national offices in Benin and Burkina Faso.</w:t>
            </w:r>
          </w:p>
        </w:tc>
      </w:tr>
      <w:tr w:rsidR="57D8AD86" w14:paraId="770D8B4F"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3A31AF61" w14:textId="2BF24329" w:rsidR="57D8AD86" w:rsidRDefault="57D8AD86" w:rsidP="57D8AD86">
            <w:pPr>
              <w:spacing w:after="0" w:line="300" w:lineRule="auto"/>
            </w:pPr>
            <w:r>
              <w:lastRenderedPageBreak/>
              <w:t>Does AECF have a standard technical and financial proposal template to share? If not, may bidders use a standard World Bank or European Union format?</w:t>
            </w:r>
          </w:p>
        </w:tc>
        <w:tc>
          <w:tcPr>
            <w:tcW w:w="4309" w:type="dxa"/>
            <w:tcBorders>
              <w:top w:val="single" w:sz="6" w:space="0" w:color="E6E6E6"/>
              <w:left w:val="single" w:sz="6" w:space="0" w:color="E6E6E6"/>
              <w:bottom w:val="single" w:sz="6" w:space="0" w:color="E6E6E6"/>
              <w:right w:val="single" w:sz="6" w:space="0" w:color="E6E6E6"/>
            </w:tcBorders>
            <w:vAlign w:val="center"/>
          </w:tcPr>
          <w:p w14:paraId="6D97D274" w14:textId="1F3BE15B" w:rsidR="57D8AD86" w:rsidRDefault="57D8AD86" w:rsidP="57D8AD86">
            <w:pPr>
              <w:spacing w:after="0" w:line="300" w:lineRule="auto"/>
            </w:pPr>
            <w:r>
              <w:t>No additional template has been provided in the published clarifications. Bidders may structure their proposal professionally, provided it fully addresses the content requirements set out in the Terms of Reference and submission instructions.</w:t>
            </w:r>
          </w:p>
        </w:tc>
      </w:tr>
      <w:tr w:rsidR="57D8AD86" w14:paraId="2C41C023"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64EA4C6C" w14:textId="40486AD9" w:rsidR="57D8AD86" w:rsidRDefault="57D8AD86" w:rsidP="57D8AD86">
            <w:pPr>
              <w:spacing w:after="0" w:line="300" w:lineRule="auto"/>
            </w:pPr>
            <w:r>
              <w:t>Could you provide all standard submission documents required (declarations, submission letter, administrative forms, and any other required documents)?</w:t>
            </w:r>
          </w:p>
        </w:tc>
        <w:tc>
          <w:tcPr>
            <w:tcW w:w="4309" w:type="dxa"/>
            <w:tcBorders>
              <w:top w:val="single" w:sz="6" w:space="0" w:color="E6E6E6"/>
              <w:left w:val="single" w:sz="6" w:space="0" w:color="E6E6E6"/>
              <w:bottom w:val="single" w:sz="6" w:space="0" w:color="E6E6E6"/>
              <w:right w:val="single" w:sz="6" w:space="0" w:color="E6E6E6"/>
            </w:tcBorders>
            <w:vAlign w:val="center"/>
          </w:tcPr>
          <w:p w14:paraId="5EFBE422" w14:textId="71EF005F" w:rsidR="57D8AD86" w:rsidRDefault="57D8AD86" w:rsidP="57D8AD86">
            <w:pPr>
              <w:spacing w:after="0" w:line="300" w:lineRule="auto"/>
            </w:pPr>
            <w:r>
              <w:t>Bidders should refer to the official tender documents.</w:t>
            </w:r>
          </w:p>
        </w:tc>
      </w:tr>
      <w:tr w:rsidR="57D8AD86" w14:paraId="5D260637"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21D694EA" w14:textId="4D6DE93C" w:rsidR="57D8AD86" w:rsidRDefault="57D8AD86" w:rsidP="57D8AD86">
            <w:pPr>
              <w:spacing w:after="0" w:line="300" w:lineRule="auto"/>
            </w:pPr>
            <w:r>
              <w:t>The project covers two countries, Benin and Burkina Faso. Could you specify the intervention areas in each country, or should we assume the entire territory of both countries is covered?</w:t>
            </w:r>
          </w:p>
        </w:tc>
        <w:tc>
          <w:tcPr>
            <w:tcW w:w="4309" w:type="dxa"/>
            <w:tcBorders>
              <w:top w:val="single" w:sz="6" w:space="0" w:color="E6E6E6"/>
              <w:left w:val="single" w:sz="6" w:space="0" w:color="E6E6E6"/>
              <w:bottom w:val="single" w:sz="6" w:space="0" w:color="E6E6E6"/>
              <w:right w:val="single" w:sz="6" w:space="0" w:color="E6E6E6"/>
            </w:tcBorders>
            <w:vAlign w:val="center"/>
          </w:tcPr>
          <w:p w14:paraId="24B49854" w14:textId="55ED7E3B" w:rsidR="57D8AD86" w:rsidRDefault="57D8AD86" w:rsidP="57D8AD86">
            <w:pPr>
              <w:spacing w:after="0" w:line="300" w:lineRule="auto"/>
            </w:pPr>
            <w:r>
              <w:t>Implementation should align with the intervention areas of the IIW-B&amp;BF program and does not necessarily cover the entire national territory. The final geographical areas will be agreed upon during the inception phase in coordination with AECF country teams.</w:t>
            </w:r>
          </w:p>
        </w:tc>
      </w:tr>
      <w:tr w:rsidR="57D8AD86" w14:paraId="67ABBFB0"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07A64380" w14:textId="03C9AA52" w:rsidR="57D8AD86" w:rsidRDefault="57D8AD86" w:rsidP="57D8AD86">
            <w:pPr>
              <w:spacing w:after="0" w:line="300" w:lineRule="auto"/>
            </w:pPr>
            <w:r>
              <w:t>The Terms of Reference do not explicitly indicate whether the service provider is responsible for recruiting, mobilizing, and contracting the pool of trainers. Could you confirm that these responsibilities fall under the service provider? Could you also confirm that, at this stage, it is not necessary to attach the CVs of these experts to the proposal?</w:t>
            </w:r>
          </w:p>
        </w:tc>
        <w:tc>
          <w:tcPr>
            <w:tcW w:w="4309" w:type="dxa"/>
            <w:tcBorders>
              <w:top w:val="single" w:sz="6" w:space="0" w:color="E6E6E6"/>
              <w:left w:val="single" w:sz="6" w:space="0" w:color="E6E6E6"/>
              <w:bottom w:val="single" w:sz="6" w:space="0" w:color="E6E6E6"/>
              <w:right w:val="single" w:sz="6" w:space="0" w:color="E6E6E6"/>
            </w:tcBorders>
            <w:vAlign w:val="center"/>
          </w:tcPr>
          <w:p w14:paraId="01F125DE" w14:textId="2476391E" w:rsidR="57D8AD86" w:rsidRDefault="57D8AD86" w:rsidP="57D8AD86">
            <w:pPr>
              <w:spacing w:after="0" w:line="300" w:lineRule="auto"/>
            </w:pPr>
            <w:r>
              <w:t>The service provider is responsible for mobilizing the human resources necessary for successful implementation of the assignment. Regarding documentary requirements related to CVs and non-key experts, bidders must comply with the provisions of the Terms of Reference.</w:t>
            </w:r>
          </w:p>
        </w:tc>
      </w:tr>
      <w:tr w:rsidR="57D8AD86" w14:paraId="36BE9E12"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04DE9BFA" w14:textId="3EC3D694" w:rsidR="57D8AD86" w:rsidRDefault="57D8AD86" w:rsidP="57D8AD86">
            <w:pPr>
              <w:spacing w:after="0" w:line="300" w:lineRule="auto"/>
            </w:pPr>
            <w:r>
              <w:t>Could you confirm that the technical and financial proposal may be submitted in French?</w:t>
            </w:r>
          </w:p>
        </w:tc>
        <w:tc>
          <w:tcPr>
            <w:tcW w:w="4309" w:type="dxa"/>
            <w:tcBorders>
              <w:top w:val="single" w:sz="6" w:space="0" w:color="E6E6E6"/>
              <w:left w:val="single" w:sz="6" w:space="0" w:color="E6E6E6"/>
              <w:bottom w:val="single" w:sz="6" w:space="0" w:color="E6E6E6"/>
              <w:right w:val="single" w:sz="6" w:space="0" w:color="E6E6E6"/>
            </w:tcBorders>
            <w:vAlign w:val="center"/>
          </w:tcPr>
          <w:p w14:paraId="1D52D180" w14:textId="2D41719D" w:rsidR="57D8AD86" w:rsidRDefault="57D8AD86" w:rsidP="57D8AD86">
            <w:pPr>
              <w:spacing w:after="0" w:line="300" w:lineRule="auto"/>
            </w:pPr>
            <w:r>
              <w:t>Yes.</w:t>
            </w:r>
          </w:p>
        </w:tc>
      </w:tr>
      <w:tr w:rsidR="57D8AD86" w14:paraId="17BF6E23"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34767D8F" w14:textId="3405A1FC" w:rsidR="57D8AD86" w:rsidRDefault="57D8AD86" w:rsidP="57D8AD86">
            <w:pPr>
              <w:spacing w:after="0" w:line="300" w:lineRule="auto"/>
            </w:pPr>
            <w:r>
              <w:t xml:space="preserve">Could you confirm that the working language of the project is French, even if some deliverables or reports may need to be </w:t>
            </w:r>
            <w:r>
              <w:lastRenderedPageBreak/>
              <w:t>produced in English to meet AECF requirements?</w:t>
            </w:r>
          </w:p>
        </w:tc>
        <w:tc>
          <w:tcPr>
            <w:tcW w:w="4309" w:type="dxa"/>
            <w:tcBorders>
              <w:top w:val="single" w:sz="6" w:space="0" w:color="E6E6E6"/>
              <w:left w:val="single" w:sz="6" w:space="0" w:color="E6E6E6"/>
              <w:bottom w:val="single" w:sz="6" w:space="0" w:color="E6E6E6"/>
              <w:right w:val="single" w:sz="6" w:space="0" w:color="E6E6E6"/>
            </w:tcBorders>
            <w:vAlign w:val="center"/>
          </w:tcPr>
          <w:p w14:paraId="281333DE" w14:textId="51661FF7" w:rsidR="57D8AD86" w:rsidRDefault="57D8AD86" w:rsidP="57D8AD86">
            <w:pPr>
              <w:spacing w:after="0" w:line="300" w:lineRule="auto"/>
            </w:pPr>
            <w:r>
              <w:lastRenderedPageBreak/>
              <w:t>Both French and English are required by AECF for effective implementation of the project.</w:t>
            </w:r>
          </w:p>
        </w:tc>
      </w:tr>
      <w:tr w:rsidR="57D8AD86" w14:paraId="69C65E15" w14:textId="77777777" w:rsidTr="001344FC">
        <w:trPr>
          <w:trHeight w:val="300"/>
        </w:trPr>
        <w:tc>
          <w:tcPr>
            <w:tcW w:w="5035" w:type="dxa"/>
            <w:tcBorders>
              <w:top w:val="single" w:sz="6" w:space="0" w:color="E6E6E6"/>
              <w:left w:val="single" w:sz="6" w:space="0" w:color="E6E6E6"/>
              <w:bottom w:val="single" w:sz="6" w:space="0" w:color="E6E6E6"/>
              <w:right w:val="single" w:sz="6" w:space="0" w:color="E6E6E6"/>
            </w:tcBorders>
            <w:vAlign w:val="center"/>
          </w:tcPr>
          <w:p w14:paraId="39D655A5" w14:textId="520DFECB" w:rsidR="57D8AD86" w:rsidRDefault="57D8AD86" w:rsidP="57D8AD86">
            <w:pPr>
              <w:spacing w:after="0" w:line="300" w:lineRule="auto"/>
            </w:pPr>
            <w:r>
              <w:t xml:space="preserve">I would like to know whether: (i) university research institutions may apply for this call; (ii) the geographical scope of the study should cover the entirety of both countries </w:t>
            </w:r>
            <w:proofErr w:type="gramStart"/>
            <w:r>
              <w:t>or</w:t>
            </w:r>
            <w:proofErr w:type="gramEnd"/>
            <w:r>
              <w:t xml:space="preserve"> only one region.</w:t>
            </w:r>
          </w:p>
        </w:tc>
        <w:tc>
          <w:tcPr>
            <w:tcW w:w="4309" w:type="dxa"/>
            <w:tcBorders>
              <w:top w:val="single" w:sz="6" w:space="0" w:color="E6E6E6"/>
              <w:left w:val="single" w:sz="6" w:space="0" w:color="E6E6E6"/>
              <w:bottom w:val="single" w:sz="6" w:space="0" w:color="E6E6E6"/>
              <w:right w:val="single" w:sz="6" w:space="0" w:color="E6E6E6"/>
            </w:tcBorders>
            <w:vAlign w:val="center"/>
          </w:tcPr>
          <w:p w14:paraId="054FCFF1" w14:textId="4C443065" w:rsidR="57D8AD86" w:rsidRDefault="57D8AD86" w:rsidP="57D8AD86">
            <w:pPr>
              <w:spacing w:after="0" w:line="300" w:lineRule="auto"/>
            </w:pPr>
            <w:r>
              <w:t>This tender is primarily intended for organizations capable of meeting the eligibility, technical capacity, and experience criteria defined in the Terms of Reference.</w:t>
            </w:r>
          </w:p>
        </w:tc>
      </w:tr>
    </w:tbl>
    <w:p w14:paraId="06E1DFDE" w14:textId="296C3473" w:rsidR="57D8AD86" w:rsidRDefault="57D8AD86"/>
    <w:p w14:paraId="27304455" w14:textId="169C2FFF" w:rsidR="57D8AD86" w:rsidRDefault="57D8AD86"/>
    <w:tbl>
      <w:tblPr>
        <w:tblW w:w="1080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4770"/>
      </w:tblGrid>
      <w:tr w:rsidR="00AE597C" w:rsidRPr="000C30B9" w14:paraId="63B16A87" w14:textId="77777777" w:rsidTr="57D8AD86">
        <w:trPr>
          <w:trHeight w:val="500"/>
        </w:trPr>
        <w:tc>
          <w:tcPr>
            <w:tcW w:w="6030" w:type="dxa"/>
            <w:shd w:val="clear" w:color="auto" w:fill="156082" w:themeFill="accent1"/>
            <w:vAlign w:val="center"/>
            <w:hideMark/>
          </w:tcPr>
          <w:p w14:paraId="1ECC2D46" w14:textId="287ED45C" w:rsidR="00AE597C" w:rsidRPr="000C30B9" w:rsidRDefault="00AE597C" w:rsidP="57D8AD86">
            <w:pPr>
              <w:spacing w:after="0" w:line="240" w:lineRule="auto"/>
              <w:jc w:val="center"/>
              <w:rPr>
                <w:rFonts w:eastAsia="Times New Roman" w:cs="Times New Roman"/>
                <w:color w:val="000000" w:themeColor="text1"/>
                <w:sz w:val="22"/>
                <w:szCs w:val="22"/>
              </w:rPr>
            </w:pPr>
            <w:r w:rsidRPr="57D8AD86">
              <w:rPr>
                <w:rFonts w:eastAsiaTheme="minorEastAsia"/>
                <w:color w:val="000000" w:themeColor="text1"/>
                <w:sz w:val="22"/>
                <w:szCs w:val="22"/>
              </w:rPr>
              <w:t>Question</w:t>
            </w:r>
          </w:p>
        </w:tc>
        <w:tc>
          <w:tcPr>
            <w:tcW w:w="4770" w:type="dxa"/>
            <w:shd w:val="clear" w:color="auto" w:fill="156082" w:themeFill="accent1"/>
            <w:vAlign w:val="center"/>
            <w:hideMark/>
          </w:tcPr>
          <w:p w14:paraId="19F1936D" w14:textId="77777777" w:rsidR="00AE597C" w:rsidRPr="000C30B9" w:rsidRDefault="00AE597C" w:rsidP="57D8AD86">
            <w:pPr>
              <w:spacing w:after="0" w:line="240" w:lineRule="auto"/>
              <w:jc w:val="center"/>
              <w:rPr>
                <w:rFonts w:eastAsia="Times New Roman" w:cs="Times New Roman"/>
                <w:color w:val="000000" w:themeColor="text1"/>
                <w:sz w:val="22"/>
                <w:szCs w:val="22"/>
              </w:rPr>
            </w:pPr>
            <w:r w:rsidRPr="57D8AD86">
              <w:rPr>
                <w:rFonts w:eastAsiaTheme="minorEastAsia"/>
                <w:color w:val="000000" w:themeColor="text1"/>
                <w:sz w:val="22"/>
                <w:szCs w:val="22"/>
              </w:rPr>
              <w:t>Answer</w:t>
            </w:r>
          </w:p>
        </w:tc>
      </w:tr>
      <w:tr w:rsidR="00AE597C" w:rsidRPr="000C30B9" w14:paraId="37CD14F8" w14:textId="77777777" w:rsidTr="57D8AD86">
        <w:trPr>
          <w:trHeight w:val="349"/>
        </w:trPr>
        <w:tc>
          <w:tcPr>
            <w:tcW w:w="6030" w:type="dxa"/>
            <w:vAlign w:val="center"/>
          </w:tcPr>
          <w:p w14:paraId="03B7717C"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frais officiels d'immatriculation, taxes, redevances payés aux administrations sont-ils à la charge de l'AECF, ou doivent-ils être inclus dans notre offre financière et donc avancés/pris en charge par nous pour les 200 </w:t>
            </w:r>
            <w:proofErr w:type="gramStart"/>
            <w:r w:rsidRPr="57D8AD86">
              <w:rPr>
                <w:rFonts w:eastAsiaTheme="minorEastAsia"/>
                <w:color w:val="000000" w:themeColor="text1"/>
                <w:sz w:val="22"/>
                <w:szCs w:val="22"/>
              </w:rPr>
              <w:t>femmes ?</w:t>
            </w:r>
            <w:proofErr w:type="gramEnd"/>
          </w:p>
          <w:p w14:paraId="2850A425" w14:textId="21CC61C0" w:rsidR="00AE597C" w:rsidRPr="000C30B9"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38B5F6E2" w14:textId="775CDCCA" w:rsidR="00AE597C" w:rsidRPr="000C30B9" w:rsidRDefault="5F22006F" w:rsidP="57D8AD86">
            <w:pPr>
              <w:spacing w:after="0" w:line="240" w:lineRule="auto"/>
              <w:rPr>
                <w:rFonts w:eastAsia="Times New Roman" w:cs="Times New Roman"/>
                <w:color w:val="000000" w:themeColor="text1"/>
                <w:sz w:val="22"/>
                <w:szCs w:val="22"/>
                <w:lang w:val="fr-FR"/>
              </w:rPr>
            </w:pPr>
            <w:r w:rsidRPr="57D8AD86">
              <w:rPr>
                <w:rFonts w:eastAsiaTheme="minorEastAsia"/>
                <w:color w:val="000000" w:themeColor="text1"/>
                <w:sz w:val="22"/>
                <w:szCs w:val="22"/>
                <w:lang w:val="fr-FR"/>
              </w:rPr>
              <w:t>Le projet prévoit que les bénéficiaires prendront en charge les frais de formalisat</w:t>
            </w:r>
            <w:r w:rsidR="356B6BFE" w:rsidRPr="57D8AD86">
              <w:rPr>
                <w:rFonts w:eastAsiaTheme="minorEastAsia"/>
                <w:color w:val="000000" w:themeColor="text1"/>
                <w:sz w:val="22"/>
                <w:szCs w:val="22"/>
                <w:lang w:val="fr-FR"/>
              </w:rPr>
              <w:t>ion. Le cabinet d’assistance technique est toutefois comptable de l’impact à réaliser et doit prévoir une formation avec</w:t>
            </w:r>
            <w:r w:rsidR="61ECEBE2" w:rsidRPr="57D8AD86">
              <w:rPr>
                <w:rFonts w:eastAsiaTheme="minorEastAsia"/>
                <w:color w:val="000000" w:themeColor="text1"/>
                <w:sz w:val="22"/>
                <w:szCs w:val="22"/>
                <w:lang w:val="fr-FR"/>
              </w:rPr>
              <w:t xml:space="preserve"> des mécanismes incitatifs pour encourager la formalisation des bénéficiaires.</w:t>
            </w:r>
          </w:p>
        </w:tc>
      </w:tr>
      <w:tr w:rsidR="00AE597C" w:rsidRPr="000C30B9" w14:paraId="6A799008" w14:textId="77777777" w:rsidTr="57D8AD86">
        <w:trPr>
          <w:trHeight w:val="330"/>
        </w:trPr>
        <w:tc>
          <w:tcPr>
            <w:tcW w:w="6030" w:type="dxa"/>
            <w:vAlign w:val="center"/>
          </w:tcPr>
          <w:p w14:paraId="5BAE49A1" w14:textId="77777777" w:rsidR="002E1842" w:rsidRPr="002E1842" w:rsidRDefault="002E1842" w:rsidP="57D8AD86">
            <w:pPr>
              <w:spacing w:after="0" w:line="240" w:lineRule="auto"/>
              <w:rPr>
                <w:rFonts w:eastAsia="Times New Roman" w:cs="Times New Roman"/>
                <w:color w:val="000000" w:themeColor="text1"/>
                <w:sz w:val="22"/>
                <w:szCs w:val="22"/>
              </w:rPr>
            </w:pPr>
            <w:proofErr w:type="gramStart"/>
            <w:r w:rsidRPr="57D8AD86">
              <w:rPr>
                <w:rFonts w:eastAsiaTheme="minorEastAsia"/>
                <w:color w:val="000000" w:themeColor="text1"/>
                <w:sz w:val="22"/>
                <w:szCs w:val="22"/>
              </w:rPr>
              <w:t>Existe-</w:t>
            </w:r>
            <w:proofErr w:type="gramEnd"/>
            <w:r w:rsidRPr="57D8AD86">
              <w:rPr>
                <w:rFonts w:eastAsiaTheme="minorEastAsia"/>
                <w:color w:val="000000" w:themeColor="text1"/>
                <w:sz w:val="22"/>
                <w:szCs w:val="22"/>
              </w:rPr>
              <w:t xml:space="preserve">t-il un fonds ou une subvention dédiée aux bénéficiaires (frais d'enregistrement, kits de démarrage), distincte de notre contrat de </w:t>
            </w:r>
            <w:proofErr w:type="gramStart"/>
            <w:r w:rsidRPr="57D8AD86">
              <w:rPr>
                <w:rFonts w:eastAsiaTheme="minorEastAsia"/>
                <w:color w:val="000000" w:themeColor="text1"/>
                <w:sz w:val="22"/>
                <w:szCs w:val="22"/>
              </w:rPr>
              <w:t>prestation ?</w:t>
            </w:r>
            <w:proofErr w:type="gramEnd"/>
          </w:p>
          <w:p w14:paraId="12677FC8" w14:textId="38CEBF25" w:rsidR="00AE597C" w:rsidRPr="000C30B9"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2962F8B3" w14:textId="0663C747" w:rsidR="00AE597C" w:rsidRPr="000C30B9" w:rsidRDefault="7AF7C751" w:rsidP="57D8AD86">
            <w:pPr>
              <w:spacing w:after="0" w:line="240" w:lineRule="auto"/>
              <w:rPr>
                <w:rFonts w:eastAsia="Times New Roman" w:cs="Times New Roman"/>
                <w:color w:val="000000" w:themeColor="text1"/>
                <w:sz w:val="22"/>
                <w:szCs w:val="22"/>
                <w:lang w:val="fr-FR"/>
              </w:rPr>
            </w:pPr>
            <w:r w:rsidRPr="57D8AD86">
              <w:rPr>
                <w:rFonts w:eastAsiaTheme="minorEastAsia"/>
                <w:color w:val="000000" w:themeColor="text1"/>
                <w:sz w:val="22"/>
                <w:szCs w:val="22"/>
                <w:lang w:val="fr-FR"/>
              </w:rPr>
              <w:t>Les bénéficiaires entretiennent des relations commerciales avec les microfinances, coopératives et entreprises bénéficiant de l’appui direct du</w:t>
            </w:r>
            <w:r w:rsidR="0A2BB371" w:rsidRPr="57D8AD86">
              <w:rPr>
                <w:rFonts w:eastAsiaTheme="minorEastAsia"/>
                <w:color w:val="000000" w:themeColor="text1"/>
                <w:sz w:val="22"/>
                <w:szCs w:val="22"/>
                <w:lang w:val="fr-FR"/>
              </w:rPr>
              <w:t xml:space="preserve"> projet IFEV BBF. </w:t>
            </w:r>
          </w:p>
          <w:p w14:paraId="279DC41F" w14:textId="7568E472" w:rsidR="00AE597C" w:rsidRPr="000C30B9" w:rsidRDefault="0A2BB371" w:rsidP="57D8AD86">
            <w:pPr>
              <w:spacing w:after="0" w:line="240" w:lineRule="auto"/>
              <w:rPr>
                <w:rFonts w:eastAsia="Times New Roman" w:cs="Times New Roman"/>
                <w:color w:val="000000" w:themeColor="text1"/>
                <w:sz w:val="22"/>
                <w:szCs w:val="22"/>
                <w:lang w:val="fr-FR"/>
              </w:rPr>
            </w:pPr>
            <w:r w:rsidRPr="57D8AD86">
              <w:rPr>
                <w:rFonts w:eastAsiaTheme="minorEastAsia"/>
                <w:color w:val="000000" w:themeColor="text1"/>
                <w:sz w:val="22"/>
                <w:szCs w:val="22"/>
                <w:lang w:val="fr-FR"/>
              </w:rPr>
              <w:t>La nature de l’appui varie avec les besoins exprimés et n’inclut pas systématiquement des frais d’enregistrement et kit de démarrage</w:t>
            </w:r>
          </w:p>
        </w:tc>
      </w:tr>
      <w:tr w:rsidR="00AE597C" w:rsidRPr="000C30B9" w14:paraId="4D656C36" w14:textId="77777777" w:rsidTr="57D8AD86">
        <w:trPr>
          <w:trHeight w:val="330"/>
        </w:trPr>
        <w:tc>
          <w:tcPr>
            <w:tcW w:w="6030" w:type="dxa"/>
            <w:vAlign w:val="center"/>
          </w:tcPr>
          <w:p w14:paraId="7189DB39"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7 000 femmes à </w:t>
            </w:r>
            <w:proofErr w:type="gramStart"/>
            <w:r w:rsidRPr="57D8AD86">
              <w:rPr>
                <w:rFonts w:eastAsiaTheme="minorEastAsia"/>
                <w:color w:val="000000" w:themeColor="text1"/>
                <w:sz w:val="22"/>
                <w:szCs w:val="22"/>
              </w:rPr>
              <w:t>former :</w:t>
            </w:r>
            <w:proofErr w:type="gramEnd"/>
            <w:r w:rsidRPr="57D8AD86">
              <w:rPr>
                <w:rFonts w:eastAsiaTheme="minorEastAsia"/>
                <w:color w:val="000000" w:themeColor="text1"/>
                <w:sz w:val="22"/>
                <w:szCs w:val="22"/>
              </w:rPr>
              <w:t xml:space="preserve"> combien de sessions/cohortes cela représente-t-</w:t>
            </w:r>
            <w:proofErr w:type="gramStart"/>
            <w:r w:rsidRPr="57D8AD86">
              <w:rPr>
                <w:rFonts w:eastAsiaTheme="minorEastAsia"/>
                <w:color w:val="000000" w:themeColor="text1"/>
                <w:sz w:val="22"/>
                <w:szCs w:val="22"/>
              </w:rPr>
              <w:t>il ?</w:t>
            </w:r>
            <w:proofErr w:type="gramEnd"/>
            <w:r w:rsidRPr="57D8AD86">
              <w:rPr>
                <w:rFonts w:eastAsiaTheme="minorEastAsia"/>
                <w:color w:val="000000" w:themeColor="text1"/>
                <w:sz w:val="22"/>
                <w:szCs w:val="22"/>
              </w:rPr>
              <w:t xml:space="preserve"> Taille moyenne attendue par groupe de </w:t>
            </w:r>
            <w:proofErr w:type="gramStart"/>
            <w:r w:rsidRPr="57D8AD86">
              <w:rPr>
                <w:rFonts w:eastAsiaTheme="minorEastAsia"/>
                <w:color w:val="000000" w:themeColor="text1"/>
                <w:sz w:val="22"/>
                <w:szCs w:val="22"/>
              </w:rPr>
              <w:t>formation ?</w:t>
            </w:r>
            <w:proofErr w:type="gramEnd"/>
          </w:p>
          <w:p w14:paraId="54977AA4" w14:textId="6E87B15A" w:rsidR="00AE597C" w:rsidRPr="000C30B9"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5248C975" w14:textId="0C297931" w:rsidR="00AE597C" w:rsidRPr="000C30B9" w:rsidRDefault="555D8C48"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L'AECF ne prescrit ni un nombre de cohortes ni une taille de groupe spécifique. Les soumissionnaires doivent proposer une stratégie de déploiement réaliste et adaptée permettant d'atteindre l'objectif d'au moins 7 000 femmes formées (3 500 par pays) sur une période de 18 mois. La méthodologie proposée sera évaluée dans le cadre de l'évaluation technique.</w:t>
            </w:r>
          </w:p>
        </w:tc>
      </w:tr>
      <w:tr w:rsidR="00AE597C" w:rsidRPr="000C30B9" w14:paraId="35CD5D80" w14:textId="77777777" w:rsidTr="57D8AD86">
        <w:trPr>
          <w:trHeight w:val="440"/>
        </w:trPr>
        <w:tc>
          <w:tcPr>
            <w:tcW w:w="6030" w:type="dxa"/>
            <w:vAlign w:val="center"/>
          </w:tcPr>
          <w:p w14:paraId="7C20D2AA"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salles de formation, restauration, transport des participantes sont-ils à notre charge, à la charge de l'AECF, ou partagés avec les partenaires locaux identifiés en Phase </w:t>
            </w:r>
            <w:proofErr w:type="gramStart"/>
            <w:r w:rsidRPr="57D8AD86">
              <w:rPr>
                <w:rFonts w:eastAsiaTheme="minorEastAsia"/>
                <w:color w:val="000000" w:themeColor="text1"/>
                <w:sz w:val="22"/>
                <w:szCs w:val="22"/>
              </w:rPr>
              <w:t>1 ?</w:t>
            </w:r>
            <w:proofErr w:type="gramEnd"/>
          </w:p>
          <w:p w14:paraId="46F5443C" w14:textId="66ABAB66" w:rsidR="00AE597C" w:rsidRPr="000C30B9"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4A478BDC" w14:textId="47CB9D1D" w:rsidR="00AE597C" w:rsidRPr="000C30B9" w:rsidRDefault="368772C5"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coûts cités sont à la charge du prestataire d’assistance technique. </w:t>
            </w:r>
          </w:p>
        </w:tc>
      </w:tr>
      <w:tr w:rsidR="00AE597C" w:rsidRPr="000C30B9" w14:paraId="554A406D" w14:textId="77777777" w:rsidTr="57D8AD86">
        <w:trPr>
          <w:trHeight w:val="330"/>
        </w:trPr>
        <w:tc>
          <w:tcPr>
            <w:tcW w:w="6030" w:type="dxa"/>
            <w:vAlign w:val="center"/>
          </w:tcPr>
          <w:p w14:paraId="211B108A"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L'AECF fournit-elle une liste de partenaires/structures relais déjà identifiés (associations de femmes, IMF) ou devons-nous les identifier et contractualiser nous-mêmes (avec quel budget</w:t>
            </w:r>
            <w:proofErr w:type="gramStart"/>
            <w:r w:rsidRPr="57D8AD86">
              <w:rPr>
                <w:rFonts w:eastAsiaTheme="minorEastAsia"/>
                <w:color w:val="000000" w:themeColor="text1"/>
                <w:sz w:val="22"/>
                <w:szCs w:val="22"/>
              </w:rPr>
              <w:t>) ?</w:t>
            </w:r>
            <w:proofErr w:type="gramEnd"/>
          </w:p>
          <w:p w14:paraId="3CF980AF" w14:textId="409DC5B3" w:rsidR="00AE597C" w:rsidRPr="002C4486"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4ACA7DD5" w14:textId="29731A79" w:rsidR="00AE597C" w:rsidRPr="000C30B9" w:rsidRDefault="00C0869A" w:rsidP="57D8AD86">
            <w:pPr>
              <w:spacing w:after="0" w:line="240" w:lineRule="auto"/>
              <w:rPr>
                <w:rFonts w:eastAsia="Times New Roman" w:cs="Times New Roman"/>
                <w:color w:val="000000" w:themeColor="text1"/>
                <w:sz w:val="22"/>
                <w:szCs w:val="22"/>
                <w:lang w:val="fr-FR"/>
              </w:rPr>
            </w:pPr>
            <w:r w:rsidRPr="57D8AD86">
              <w:rPr>
                <w:rFonts w:eastAsiaTheme="minorEastAsia"/>
                <w:color w:val="000000" w:themeColor="text1"/>
                <w:sz w:val="22"/>
                <w:szCs w:val="22"/>
                <w:lang w:val="fr-FR"/>
              </w:rPr>
              <w:t xml:space="preserve">Oui, l’AECF travaillent déjà avec des microfinances, coopératives et entreprises qui faciliteront l’identification des groupes de femmes qui </w:t>
            </w:r>
            <w:r w:rsidR="3F79CE99" w:rsidRPr="57D8AD86">
              <w:rPr>
                <w:rFonts w:eastAsiaTheme="minorEastAsia"/>
                <w:color w:val="000000" w:themeColor="text1"/>
                <w:sz w:val="22"/>
                <w:szCs w:val="22"/>
                <w:lang w:val="fr-FR"/>
              </w:rPr>
              <w:t>interviennent dans leurs activités et ont besoin d’un appui spécifique de formation ou de formalisation</w:t>
            </w:r>
          </w:p>
        </w:tc>
      </w:tr>
      <w:tr w:rsidR="00AE597C" w:rsidRPr="000C30B9" w14:paraId="10ED49D3" w14:textId="77777777" w:rsidTr="57D8AD86">
        <w:trPr>
          <w:trHeight w:val="330"/>
        </w:trPr>
        <w:tc>
          <w:tcPr>
            <w:tcW w:w="6030" w:type="dxa"/>
            <w:vAlign w:val="center"/>
          </w:tcPr>
          <w:p w14:paraId="49AA2E4E"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lastRenderedPageBreak/>
              <w:t xml:space="preserve">Y a-t-il un budget de per diem/déplacement attendu pour les experts nationaux vs les formateurs locaux recrutés dans les zones </w:t>
            </w:r>
            <w:proofErr w:type="gramStart"/>
            <w:r w:rsidRPr="57D8AD86">
              <w:rPr>
                <w:rFonts w:eastAsiaTheme="minorEastAsia"/>
                <w:color w:val="000000" w:themeColor="text1"/>
                <w:sz w:val="22"/>
                <w:szCs w:val="22"/>
              </w:rPr>
              <w:t>rurales ?</w:t>
            </w:r>
            <w:proofErr w:type="gramEnd"/>
          </w:p>
          <w:p w14:paraId="61BB2857" w14:textId="7FB6462E" w:rsidR="00AE597C" w:rsidRPr="00B870B3" w:rsidRDefault="00AE597C" w:rsidP="57D8AD86">
            <w:pPr>
              <w:spacing w:after="0" w:line="240" w:lineRule="auto"/>
              <w:rPr>
                <w:rFonts w:eastAsia="Times New Roman" w:cs="Times New Roman"/>
                <w:color w:val="000000" w:themeColor="text1"/>
                <w:sz w:val="22"/>
                <w:szCs w:val="22"/>
              </w:rPr>
            </w:pPr>
          </w:p>
        </w:tc>
        <w:tc>
          <w:tcPr>
            <w:tcW w:w="4770" w:type="dxa"/>
            <w:vAlign w:val="center"/>
          </w:tcPr>
          <w:p w14:paraId="64078E5C" w14:textId="2D5B9F94" w:rsidR="00AE597C" w:rsidRPr="000C30B9" w:rsidRDefault="14D889FD"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Ce budget est à inclure dans l’offre financière</w:t>
            </w:r>
          </w:p>
        </w:tc>
      </w:tr>
      <w:tr w:rsidR="00AE597C" w:rsidRPr="000C30B9" w14:paraId="09BF0E66" w14:textId="77777777" w:rsidTr="57D8AD86">
        <w:trPr>
          <w:trHeight w:val="330"/>
        </w:trPr>
        <w:tc>
          <w:tcPr>
            <w:tcW w:w="6030" w:type="dxa"/>
            <w:vAlign w:val="center"/>
          </w:tcPr>
          <w:p w14:paraId="599BD7B9" w14:textId="77777777" w:rsidR="002E1842" w:rsidRPr="002E1842"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Ressources humaines et équipe</w:t>
            </w:r>
          </w:p>
          <w:p w14:paraId="103E923C" w14:textId="213E9C31" w:rsidR="00AE597C" w:rsidRPr="00B870B3"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Combien de formateurs locaux l'AECF estime-t-elle nécessaires pour couvrir 7 000 femmes sur 18 mois (ratio formateur/bénéficiaires</w:t>
            </w:r>
            <w:proofErr w:type="gramStart"/>
            <w:r w:rsidRPr="57D8AD86">
              <w:rPr>
                <w:rFonts w:eastAsiaTheme="minorEastAsia"/>
                <w:color w:val="000000" w:themeColor="text1"/>
                <w:sz w:val="22"/>
                <w:szCs w:val="22"/>
              </w:rPr>
              <w:t>) ?</w:t>
            </w:r>
            <w:proofErr w:type="gramEnd"/>
          </w:p>
        </w:tc>
        <w:tc>
          <w:tcPr>
            <w:tcW w:w="4770" w:type="dxa"/>
            <w:vAlign w:val="center"/>
          </w:tcPr>
          <w:p w14:paraId="4B7CB1D5" w14:textId="78447D56" w:rsidR="00AE597C" w:rsidRPr="000C30B9" w:rsidRDefault="61178BED"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L'AECF ne fixe aucun ratio formateur/bénéficiaires ni nombre minimum de formateurs. Il appartient aux soumissionnaires de démontrer, dans leur méthodologie et leur plan de travail, que les ressources proposées sont suffisantes pour atteindre les objectifs du projet dans les délais impartis.</w:t>
            </w:r>
          </w:p>
        </w:tc>
      </w:tr>
      <w:tr w:rsidR="00AE597C" w:rsidRPr="000C30B9" w14:paraId="36E672C7" w14:textId="77777777" w:rsidTr="57D8AD86">
        <w:trPr>
          <w:trHeight w:val="330"/>
        </w:trPr>
        <w:tc>
          <w:tcPr>
            <w:tcW w:w="6030" w:type="dxa"/>
            <w:vAlign w:val="center"/>
          </w:tcPr>
          <w:p w14:paraId="0D4EFEE4" w14:textId="11D37469" w:rsidR="00AE597C"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 budget </w:t>
            </w:r>
            <w:proofErr w:type="spellStart"/>
            <w:r w:rsidRPr="57D8AD86">
              <w:rPr>
                <w:rFonts w:eastAsiaTheme="minorEastAsia"/>
                <w:color w:val="000000" w:themeColor="text1"/>
                <w:sz w:val="22"/>
                <w:szCs w:val="22"/>
              </w:rPr>
              <w:t>indicatif</w:t>
            </w:r>
            <w:proofErr w:type="spellEnd"/>
            <w:r w:rsidRPr="57D8AD86">
              <w:rPr>
                <w:rFonts w:eastAsiaTheme="minorEastAsia"/>
                <w:color w:val="000000" w:themeColor="text1"/>
                <w:sz w:val="22"/>
                <w:szCs w:val="22"/>
              </w:rPr>
              <w:t xml:space="preserve"> de la mission est-il communicable, même à titre indicatif, afin de calibrer le niveau d'effort </w:t>
            </w:r>
            <w:proofErr w:type="gramStart"/>
            <w:r w:rsidRPr="57D8AD86">
              <w:rPr>
                <w:rFonts w:eastAsiaTheme="minorEastAsia"/>
                <w:color w:val="000000" w:themeColor="text1"/>
                <w:sz w:val="22"/>
                <w:szCs w:val="22"/>
              </w:rPr>
              <w:t>proposé ?</w:t>
            </w:r>
            <w:proofErr w:type="gramEnd"/>
          </w:p>
        </w:tc>
        <w:tc>
          <w:tcPr>
            <w:tcW w:w="4770" w:type="dxa"/>
            <w:vAlign w:val="center"/>
          </w:tcPr>
          <w:p w14:paraId="2A95262E" w14:textId="4A52AA43" w:rsidR="00AE597C" w:rsidRPr="000C30B9" w:rsidRDefault="1308B38C"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Non. L'AECF n'a communiqué aucun budget indicatif ni plafond budgétaire pour cette mission. Les soumissionnaires doivent proposer un budget réaliste, cohérent avec l'ampleur des activités, les objectifs fixés et la durée de 18 mois.</w:t>
            </w:r>
          </w:p>
        </w:tc>
      </w:tr>
      <w:tr w:rsidR="002E1842" w:rsidRPr="000C30B9" w14:paraId="3C048BF7" w14:textId="77777777" w:rsidTr="57D8AD86">
        <w:trPr>
          <w:trHeight w:val="330"/>
        </w:trPr>
        <w:tc>
          <w:tcPr>
            <w:tcW w:w="6030" w:type="dxa"/>
            <w:vAlign w:val="center"/>
          </w:tcPr>
          <w:p w14:paraId="00E7444D" w14:textId="5E8A8A31"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Existe-t-il une répartition indicative attendue entre la Phase 1 (conception/mise en place) et la Phase 2 (mise en oeuvre) sur les 18 mois de la </w:t>
            </w:r>
            <w:proofErr w:type="gramStart"/>
            <w:r w:rsidRPr="57D8AD86">
              <w:rPr>
                <w:rFonts w:eastAsiaTheme="minorEastAsia"/>
                <w:color w:val="000000" w:themeColor="text1"/>
                <w:sz w:val="22"/>
                <w:szCs w:val="22"/>
              </w:rPr>
              <w:t>mission ?</w:t>
            </w:r>
            <w:proofErr w:type="gramEnd"/>
          </w:p>
        </w:tc>
        <w:tc>
          <w:tcPr>
            <w:tcW w:w="4770" w:type="dxa"/>
            <w:vAlign w:val="center"/>
          </w:tcPr>
          <w:p w14:paraId="4333F9D7" w14:textId="22EFF2BF" w:rsidR="002E1842" w:rsidRPr="000C30B9" w:rsidRDefault="71161C09"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Non. L'AECF ne prescrit pas de répartition fixe entre les phases. Les soumissionnaires doivent proposer un phasage réaliste. Toutefois, l'AECF recommande que la Phase 1 reste aussi légère que possible afin que l'essentiel de la période contractuelle soit consacré à la mise en œuvre à grande échelle.</w:t>
            </w:r>
          </w:p>
        </w:tc>
      </w:tr>
      <w:tr w:rsidR="002E1842" w:rsidRPr="000C30B9" w14:paraId="65E1C7D9" w14:textId="77777777" w:rsidTr="57D8AD86">
        <w:trPr>
          <w:trHeight w:val="330"/>
        </w:trPr>
        <w:tc>
          <w:tcPr>
            <w:tcW w:w="6030" w:type="dxa"/>
            <w:vAlign w:val="center"/>
          </w:tcPr>
          <w:p w14:paraId="353BEB1F" w14:textId="55A0816F"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Un consortium ou groupement de cabinets est-il éligible, ou l'AECF attend-elle un soumissionnaire unique disposant d'une présence opérationnelle dans les deux </w:t>
            </w:r>
            <w:proofErr w:type="gramStart"/>
            <w:r w:rsidRPr="57D8AD86">
              <w:rPr>
                <w:rFonts w:eastAsiaTheme="minorEastAsia"/>
                <w:color w:val="000000" w:themeColor="text1"/>
                <w:sz w:val="22"/>
                <w:szCs w:val="22"/>
              </w:rPr>
              <w:t>pays ?</w:t>
            </w:r>
            <w:proofErr w:type="gramEnd"/>
          </w:p>
        </w:tc>
        <w:tc>
          <w:tcPr>
            <w:tcW w:w="4770" w:type="dxa"/>
            <w:vAlign w:val="center"/>
          </w:tcPr>
          <w:p w14:paraId="56B7D7E1" w14:textId="1C0A7B2C" w:rsidR="002E1842" w:rsidRPr="000C30B9" w:rsidRDefault="58777063"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Oui. Les dispositions </w:t>
            </w:r>
            <w:proofErr w:type="gramStart"/>
            <w:r w:rsidRPr="57D8AD86">
              <w:rPr>
                <w:rFonts w:eastAsiaTheme="minorEastAsia"/>
                <w:color w:val="000000" w:themeColor="text1"/>
                <w:sz w:val="22"/>
                <w:szCs w:val="22"/>
              </w:rPr>
              <w:t>relatives</w:t>
            </w:r>
            <w:proofErr w:type="gramEnd"/>
            <w:r w:rsidRPr="57D8AD86">
              <w:rPr>
                <w:rFonts w:eastAsiaTheme="minorEastAsia"/>
                <w:color w:val="000000" w:themeColor="text1"/>
                <w:sz w:val="22"/>
                <w:szCs w:val="22"/>
              </w:rPr>
              <w:t xml:space="preserve"> aux lettres de référence démontrent que les soumissions en consortium ou groupement sont recevables. Les soumissionnaires doivent cependant démontrer leur capacité collective à exécuter la mission dans les deux pays et identifier clairement le chef de file du consortium.</w:t>
            </w:r>
          </w:p>
        </w:tc>
      </w:tr>
      <w:tr w:rsidR="002E1842" w:rsidRPr="000C30B9" w14:paraId="6094DE5C" w14:textId="77777777" w:rsidTr="57D8AD86">
        <w:trPr>
          <w:trHeight w:val="330"/>
        </w:trPr>
        <w:tc>
          <w:tcPr>
            <w:tcW w:w="6030" w:type="dxa"/>
            <w:vAlign w:val="center"/>
          </w:tcPr>
          <w:p w14:paraId="33C5C607" w14:textId="447AF632"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sept profils d'experts clés listés en section 8.2 doivent-ils tous être mobilisés à temps plein sur la durée totale de la mission, ou certains peuvent-ils intervenir de façon ponctuelle/à temps </w:t>
            </w:r>
            <w:proofErr w:type="gramStart"/>
            <w:r w:rsidRPr="57D8AD86">
              <w:rPr>
                <w:rFonts w:eastAsiaTheme="minorEastAsia"/>
                <w:color w:val="000000" w:themeColor="text1"/>
                <w:sz w:val="22"/>
                <w:szCs w:val="22"/>
              </w:rPr>
              <w:t>partiel ?</w:t>
            </w:r>
            <w:proofErr w:type="gramEnd"/>
          </w:p>
        </w:tc>
        <w:tc>
          <w:tcPr>
            <w:tcW w:w="4770" w:type="dxa"/>
            <w:vAlign w:val="center"/>
          </w:tcPr>
          <w:p w14:paraId="454AC5D9" w14:textId="14E32345" w:rsidR="002E1842" w:rsidRPr="000C30B9" w:rsidRDefault="7D2E1D16"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Les Termes de Référence ne prévoient aucune obligation de mobilisation à temps plein pour tous les experts. Les soumissionnaires sont invités à proposer un niveau d'effort adapté pour chaque expert, en démontrant que la composition et la disponibilité de l'équipe permettront d'atteindre les objectifs de la mission.</w:t>
            </w:r>
          </w:p>
        </w:tc>
      </w:tr>
      <w:tr w:rsidR="002E1842" w:rsidRPr="000C30B9" w14:paraId="1B3A87FB" w14:textId="77777777" w:rsidTr="57D8AD86">
        <w:trPr>
          <w:trHeight w:val="330"/>
        </w:trPr>
        <w:tc>
          <w:tcPr>
            <w:tcW w:w="6030" w:type="dxa"/>
            <w:vAlign w:val="center"/>
          </w:tcPr>
          <w:p w14:paraId="64EA3B46" w14:textId="73498B06"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Les experts en formalisation d'entreprise (Bénin et Burkina Faso) doivent-ils être des ressortissants ou résidents locaux, ou une expertise démontrée suffit-elle indépendamment de la nationalité</w:t>
            </w:r>
          </w:p>
        </w:tc>
        <w:tc>
          <w:tcPr>
            <w:tcW w:w="4770" w:type="dxa"/>
            <w:vAlign w:val="center"/>
          </w:tcPr>
          <w:p w14:paraId="08F0DC27" w14:textId="5C30FEE3" w:rsidR="002E1842" w:rsidRPr="000C30B9" w:rsidRDefault="780C608E"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Les Termes de Référence ne fixent aucune exigence de nationalité ou de résidence. L'évaluation portera sur la pertinence de l'expérience, la connaissance du contexte et la capacité démontrée à fournir les services attendus.</w:t>
            </w:r>
          </w:p>
        </w:tc>
      </w:tr>
      <w:tr w:rsidR="002E1842" w:rsidRPr="000C30B9" w14:paraId="56311668" w14:textId="77777777" w:rsidTr="57D8AD86">
        <w:trPr>
          <w:trHeight w:val="330"/>
        </w:trPr>
        <w:tc>
          <w:tcPr>
            <w:tcW w:w="6030" w:type="dxa"/>
            <w:vAlign w:val="center"/>
          </w:tcPr>
          <w:p w14:paraId="32B913C2" w14:textId="3BB305C3"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L'AECF dispose-t-elle déjà d'une liste ou d'une base de données de femmes entrepreneures du secteur informel (cohorte existante mentionnée en section 4.1), ou son identification est-elle entièrement à la charge du </w:t>
            </w:r>
            <w:proofErr w:type="gramStart"/>
            <w:r w:rsidRPr="57D8AD86">
              <w:rPr>
                <w:rFonts w:eastAsiaTheme="minorEastAsia"/>
                <w:color w:val="000000" w:themeColor="text1"/>
                <w:sz w:val="22"/>
                <w:szCs w:val="22"/>
              </w:rPr>
              <w:t>prestataire ?</w:t>
            </w:r>
            <w:proofErr w:type="gramEnd"/>
          </w:p>
        </w:tc>
        <w:tc>
          <w:tcPr>
            <w:tcW w:w="4770" w:type="dxa"/>
            <w:vAlign w:val="center"/>
          </w:tcPr>
          <w:p w14:paraId="0137D69E" w14:textId="5A54C1D3" w:rsidR="002E1842" w:rsidRPr="000C30B9" w:rsidRDefault="2D8024EE"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Les Termes de Référence ne fixent aucune exigence de nationalité ou de résidence. L'évaluation portera sur la pertinence de l'expérience, la connaissance du contexte et la </w:t>
            </w:r>
            <w:r w:rsidRPr="57D8AD86">
              <w:rPr>
                <w:rFonts w:eastAsiaTheme="minorEastAsia"/>
                <w:color w:val="000000" w:themeColor="text1"/>
                <w:sz w:val="22"/>
                <w:szCs w:val="22"/>
              </w:rPr>
              <w:lastRenderedPageBreak/>
              <w:t>capacité démontrée à fournir les services attendus.</w:t>
            </w:r>
          </w:p>
        </w:tc>
      </w:tr>
      <w:tr w:rsidR="002E1842" w:rsidRPr="000C30B9" w14:paraId="0F708536" w14:textId="77777777" w:rsidTr="57D8AD86">
        <w:trPr>
          <w:trHeight w:val="330"/>
        </w:trPr>
        <w:tc>
          <w:tcPr>
            <w:tcW w:w="6030" w:type="dxa"/>
            <w:vAlign w:val="center"/>
          </w:tcPr>
          <w:p w14:paraId="5B65358E" w14:textId="4679D359"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lastRenderedPageBreak/>
              <w:t xml:space="preserve">Comment s'articule la répartition des responsabilités entre le prestataire et le personnel national de l'AECF pour la sélection finale des bénéficiaires mentionnée en section </w:t>
            </w:r>
            <w:proofErr w:type="gramStart"/>
            <w:r w:rsidRPr="57D8AD86">
              <w:rPr>
                <w:rFonts w:eastAsiaTheme="minorEastAsia"/>
                <w:color w:val="000000" w:themeColor="text1"/>
                <w:sz w:val="22"/>
                <w:szCs w:val="22"/>
              </w:rPr>
              <w:t>6.0 ?</w:t>
            </w:r>
            <w:proofErr w:type="gramEnd"/>
          </w:p>
        </w:tc>
        <w:tc>
          <w:tcPr>
            <w:tcW w:w="4770" w:type="dxa"/>
            <w:vAlign w:val="center"/>
          </w:tcPr>
          <w:p w14:paraId="54C472AF" w14:textId="7847EB1C" w:rsidR="002E1842" w:rsidRPr="000C30B9" w:rsidRDefault="4E1A0548"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La sélection et le ciblage des bénéficiaires seront réalisés en coordination avec les équipes pays de l'AECF. Le prestataire est responsable du profilage, de la segmentation et de la mise en œuvre opérationnelle, tandis que l'AECF apportera un appui de coordination, d'orientation et de validation conformément aux mécanismes du programme.</w:t>
            </w:r>
          </w:p>
        </w:tc>
      </w:tr>
      <w:tr w:rsidR="002E1842" w:rsidRPr="000C30B9" w14:paraId="69DFFE8F" w14:textId="77777777" w:rsidTr="57D8AD86">
        <w:trPr>
          <w:trHeight w:val="330"/>
        </w:trPr>
        <w:tc>
          <w:tcPr>
            <w:tcW w:w="6030" w:type="dxa"/>
            <w:vAlign w:val="center"/>
          </w:tcPr>
          <w:p w14:paraId="63169C61" w14:textId="2CBF5D5D"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L'attestation de conformité fiscale exigée en section 12.0 doit-elle être fournie pour chaque pays de fiscalité du soumissionnaire, ou uniquement pour le pays d'enregistrement du cabinet chef de </w:t>
            </w:r>
            <w:proofErr w:type="gramStart"/>
            <w:r w:rsidRPr="57D8AD86">
              <w:rPr>
                <w:rFonts w:eastAsiaTheme="minorEastAsia"/>
                <w:color w:val="000000" w:themeColor="text1"/>
                <w:sz w:val="22"/>
                <w:szCs w:val="22"/>
              </w:rPr>
              <w:t>file ?</w:t>
            </w:r>
            <w:proofErr w:type="gramEnd"/>
          </w:p>
        </w:tc>
        <w:tc>
          <w:tcPr>
            <w:tcW w:w="4770" w:type="dxa"/>
            <w:vAlign w:val="center"/>
          </w:tcPr>
          <w:p w14:paraId="757A24BB" w14:textId="1D97E1FA" w:rsidR="002E1842" w:rsidRPr="000C30B9" w:rsidRDefault="30BC0EF0"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Cette attestation est à fournir pour les pays d’enregistrement de tous les soumissionnaires et si app</w:t>
            </w:r>
            <w:r w:rsidR="46E502FD" w:rsidRPr="57D8AD86">
              <w:rPr>
                <w:rFonts w:eastAsiaTheme="minorEastAsia"/>
                <w:color w:val="000000" w:themeColor="text1"/>
                <w:sz w:val="22"/>
                <w:szCs w:val="22"/>
              </w:rPr>
              <w:t>licables pour les bureaux nationaux au Benin et Burkina</w:t>
            </w:r>
          </w:p>
        </w:tc>
      </w:tr>
      <w:tr w:rsidR="002E1842" w:rsidRPr="000C30B9" w14:paraId="40352134" w14:textId="77777777" w:rsidTr="57D8AD86">
        <w:trPr>
          <w:trHeight w:val="330"/>
        </w:trPr>
        <w:tc>
          <w:tcPr>
            <w:tcW w:w="6030" w:type="dxa"/>
            <w:vAlign w:val="center"/>
          </w:tcPr>
          <w:p w14:paraId="334EFDCB" w14:textId="2372C699"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L'AECF dispose-t-elle d'un modèle type complet de proposition technique et financière à nous </w:t>
            </w:r>
            <w:proofErr w:type="gramStart"/>
            <w:r w:rsidRPr="57D8AD86">
              <w:rPr>
                <w:rFonts w:eastAsiaTheme="minorEastAsia"/>
                <w:color w:val="000000" w:themeColor="text1"/>
                <w:sz w:val="22"/>
                <w:szCs w:val="22"/>
              </w:rPr>
              <w:t>communiquer ?</w:t>
            </w:r>
            <w:proofErr w:type="gramEnd"/>
            <w:r w:rsidRPr="57D8AD86">
              <w:rPr>
                <w:rFonts w:eastAsiaTheme="minorEastAsia"/>
                <w:color w:val="000000" w:themeColor="text1"/>
                <w:sz w:val="22"/>
                <w:szCs w:val="22"/>
              </w:rPr>
              <w:t xml:space="preserve"> À défaut, le soumissionnaire peut-il utiliser un modèle standard de type Banque mondiale ou Union européenne pour structurer sa </w:t>
            </w:r>
            <w:proofErr w:type="gramStart"/>
            <w:r w:rsidRPr="57D8AD86">
              <w:rPr>
                <w:rFonts w:eastAsiaTheme="minorEastAsia"/>
                <w:color w:val="000000" w:themeColor="text1"/>
                <w:sz w:val="22"/>
                <w:szCs w:val="22"/>
              </w:rPr>
              <w:t>proposition ?</w:t>
            </w:r>
            <w:proofErr w:type="gramEnd"/>
          </w:p>
        </w:tc>
        <w:tc>
          <w:tcPr>
            <w:tcW w:w="4770" w:type="dxa"/>
            <w:vAlign w:val="center"/>
          </w:tcPr>
          <w:p w14:paraId="786B1C99" w14:textId="51B7D975" w:rsidR="002E1842" w:rsidRPr="000C30B9" w:rsidRDefault="5972FC97"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Aucun modèle type supplémentaire n'a été communiqué dans les clarifications publiées. Les soumissionnaires peuvent structurer leur proposition de manière professionnelle, à condition qu'elle réponde intégralement aux exigences de contenu définies dans les Termes de Référence et les instructions de soumission.</w:t>
            </w:r>
          </w:p>
        </w:tc>
      </w:tr>
      <w:tr w:rsidR="002E1842" w:rsidRPr="000C30B9" w14:paraId="42C85740" w14:textId="77777777" w:rsidTr="57D8AD86">
        <w:trPr>
          <w:trHeight w:val="330"/>
        </w:trPr>
        <w:tc>
          <w:tcPr>
            <w:tcW w:w="6030" w:type="dxa"/>
            <w:vAlign w:val="center"/>
          </w:tcPr>
          <w:p w14:paraId="1135691D" w14:textId="35D3D767"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Pourriez-vous nous faire parvenir l'ensemble des </w:t>
            </w:r>
            <w:proofErr w:type="gramStart"/>
            <w:r w:rsidRPr="57D8AD86">
              <w:rPr>
                <w:rFonts w:eastAsiaTheme="minorEastAsia"/>
                <w:color w:val="000000" w:themeColor="text1"/>
                <w:sz w:val="22"/>
                <w:szCs w:val="22"/>
              </w:rPr>
              <w:t>documents</w:t>
            </w:r>
            <w:proofErr w:type="gramEnd"/>
            <w:r w:rsidRPr="57D8AD86">
              <w:rPr>
                <w:rFonts w:eastAsiaTheme="minorEastAsia"/>
                <w:color w:val="000000" w:themeColor="text1"/>
                <w:sz w:val="22"/>
                <w:szCs w:val="22"/>
              </w:rPr>
              <w:t xml:space="preserve"> types requis pour la soumission (déclarations, lettre de soumission, formulaires administratifs et tout autre document standard exigé</w:t>
            </w:r>
            <w:proofErr w:type="gramStart"/>
            <w:r w:rsidRPr="57D8AD86">
              <w:rPr>
                <w:rFonts w:eastAsiaTheme="minorEastAsia"/>
                <w:color w:val="000000" w:themeColor="text1"/>
                <w:sz w:val="22"/>
                <w:szCs w:val="22"/>
              </w:rPr>
              <w:t>) ?</w:t>
            </w:r>
            <w:proofErr w:type="gramEnd"/>
          </w:p>
        </w:tc>
        <w:tc>
          <w:tcPr>
            <w:tcW w:w="4770" w:type="dxa"/>
            <w:vAlign w:val="center"/>
          </w:tcPr>
          <w:p w14:paraId="490E405F" w14:textId="08CBF647" w:rsidR="002E1842" w:rsidRPr="000C30B9" w:rsidRDefault="6E738937"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Les soumissionnaires doivent se référer aux documents officiels de l'appel à propositions.</w:t>
            </w:r>
          </w:p>
        </w:tc>
      </w:tr>
      <w:tr w:rsidR="002E1842" w:rsidRPr="000C30B9" w14:paraId="20F674AA" w14:textId="77777777" w:rsidTr="57D8AD86">
        <w:trPr>
          <w:trHeight w:val="330"/>
        </w:trPr>
        <w:tc>
          <w:tcPr>
            <w:tcW w:w="6030" w:type="dxa"/>
            <w:vAlign w:val="center"/>
          </w:tcPr>
          <w:p w14:paraId="2E6449D9" w14:textId="4FF1FDB1"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 projet couvre deux pays: le Bénin et le Burkina Faso.</w:t>
            </w:r>
            <w:r>
              <w:br/>
            </w:r>
            <w:r w:rsidRPr="57D8AD86">
              <w:rPr>
                <w:rFonts w:eastAsiaTheme="minorEastAsia"/>
                <w:color w:val="000000" w:themeColor="text1"/>
                <w:sz w:val="22"/>
                <w:szCs w:val="22"/>
              </w:rPr>
              <w:t>Pourriez-vous préciser les zones d'intervention concernées dans chacun</w:t>
            </w:r>
            <w:r>
              <w:br/>
            </w:r>
            <w:r w:rsidRPr="57D8AD86">
              <w:rPr>
                <w:rFonts w:eastAsiaTheme="minorEastAsia"/>
                <w:color w:val="000000" w:themeColor="text1"/>
                <w:sz w:val="22"/>
                <w:szCs w:val="22"/>
              </w:rPr>
              <w:t>de ces pays, ou devons-nous considérer que l'ensemble du territoire de</w:t>
            </w:r>
            <w:r>
              <w:br/>
            </w:r>
            <w:r w:rsidRPr="57D8AD86">
              <w:rPr>
                <w:rFonts w:eastAsiaTheme="minorEastAsia"/>
                <w:color w:val="000000" w:themeColor="text1"/>
                <w:sz w:val="22"/>
                <w:szCs w:val="22"/>
              </w:rPr>
              <w:t>ces deux pays est couvert par le projet?</w:t>
            </w:r>
          </w:p>
        </w:tc>
        <w:tc>
          <w:tcPr>
            <w:tcW w:w="4770" w:type="dxa"/>
            <w:vAlign w:val="center"/>
          </w:tcPr>
          <w:p w14:paraId="5871CDF1" w14:textId="17300C8C" w:rsidR="002E1842" w:rsidRPr="000C30B9" w:rsidRDefault="0EAA3877"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La mise en œuvre doit s'aligner sur les zones d'intervention du programme IIW-B&amp;BF et non nécessairement couvrir l'ensemble du territoire national. Les zones géographiques définitives seront convenues lors de la phase de démarrage en coordination avec les équipes pays de l'AECF.</w:t>
            </w:r>
          </w:p>
        </w:tc>
      </w:tr>
      <w:tr w:rsidR="002E1842" w:rsidRPr="000C30B9" w14:paraId="5B8B1ABD" w14:textId="77777777" w:rsidTr="57D8AD86">
        <w:trPr>
          <w:trHeight w:val="330"/>
        </w:trPr>
        <w:tc>
          <w:tcPr>
            <w:tcW w:w="6030" w:type="dxa"/>
            <w:vAlign w:val="center"/>
          </w:tcPr>
          <w:p w14:paraId="4B3B2C83" w14:textId="152B7711"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Les termes de référence n'indiquent pas explicitement si le</w:t>
            </w:r>
            <w:r>
              <w:br/>
            </w:r>
            <w:r w:rsidRPr="57D8AD86">
              <w:rPr>
                <w:rFonts w:eastAsiaTheme="minorEastAsia"/>
                <w:color w:val="000000" w:themeColor="text1"/>
                <w:sz w:val="22"/>
                <w:szCs w:val="22"/>
              </w:rPr>
              <w:t>prestataire est responsable du recrutement, de la mobilisation et de la</w:t>
            </w:r>
            <w:r>
              <w:br/>
            </w:r>
            <w:r w:rsidRPr="57D8AD86">
              <w:rPr>
                <w:rFonts w:eastAsiaTheme="minorEastAsia"/>
                <w:color w:val="000000" w:themeColor="text1"/>
                <w:sz w:val="22"/>
                <w:szCs w:val="22"/>
              </w:rPr>
              <w:t>contractualisation du pool d'experts formateurs. Pourriez-vous confirmer</w:t>
            </w:r>
            <w:r>
              <w:br/>
            </w:r>
            <w:r w:rsidRPr="57D8AD86">
              <w:rPr>
                <w:rFonts w:eastAsiaTheme="minorEastAsia"/>
                <w:color w:val="000000" w:themeColor="text1"/>
                <w:sz w:val="22"/>
                <w:szCs w:val="22"/>
              </w:rPr>
              <w:t>que ces responsabilités incombent bien au prestataire? Pourriez-vous</w:t>
            </w:r>
            <w:r>
              <w:br/>
            </w:r>
            <w:r w:rsidRPr="57D8AD86">
              <w:rPr>
                <w:rFonts w:eastAsiaTheme="minorEastAsia"/>
                <w:color w:val="000000" w:themeColor="text1"/>
                <w:sz w:val="22"/>
                <w:szCs w:val="22"/>
              </w:rPr>
              <w:t>également confirmer qu'à ce stade de la procédure, il n'est pas</w:t>
            </w:r>
            <w:r>
              <w:br/>
            </w:r>
            <w:r w:rsidRPr="57D8AD86">
              <w:rPr>
                <w:rFonts w:eastAsiaTheme="minorEastAsia"/>
                <w:color w:val="000000" w:themeColor="text1"/>
                <w:sz w:val="22"/>
                <w:szCs w:val="22"/>
              </w:rPr>
              <w:t>nécessaire de joindre les CV de ces experts à l'offre?</w:t>
            </w:r>
          </w:p>
        </w:tc>
        <w:tc>
          <w:tcPr>
            <w:tcW w:w="4770" w:type="dxa"/>
            <w:vAlign w:val="center"/>
          </w:tcPr>
          <w:p w14:paraId="38276CF1" w14:textId="698274C3" w:rsidR="002E1842" w:rsidRPr="000C30B9" w:rsidRDefault="75105961"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 prestataire est responsable de mobiliser les ressources humaines nécessaires à la bonne exécution de la mission. Concernant les exigences documentaires </w:t>
            </w:r>
            <w:proofErr w:type="gramStart"/>
            <w:r w:rsidRPr="57D8AD86">
              <w:rPr>
                <w:rFonts w:eastAsiaTheme="minorEastAsia"/>
                <w:color w:val="000000" w:themeColor="text1"/>
                <w:sz w:val="22"/>
                <w:szCs w:val="22"/>
              </w:rPr>
              <w:t>relatives</w:t>
            </w:r>
            <w:proofErr w:type="gramEnd"/>
            <w:r w:rsidRPr="57D8AD86">
              <w:rPr>
                <w:rFonts w:eastAsiaTheme="minorEastAsia"/>
                <w:color w:val="000000" w:themeColor="text1"/>
                <w:sz w:val="22"/>
                <w:szCs w:val="22"/>
              </w:rPr>
              <w:t xml:space="preserve"> aux CV et aux experts non-clés, les soumissionnaires doivent se conformer aux prescriptions des Termes de Référence.</w:t>
            </w:r>
          </w:p>
        </w:tc>
      </w:tr>
      <w:tr w:rsidR="002E1842" w:rsidRPr="000C30B9" w14:paraId="708F3743" w14:textId="77777777" w:rsidTr="57D8AD86">
        <w:trPr>
          <w:trHeight w:val="330"/>
        </w:trPr>
        <w:tc>
          <w:tcPr>
            <w:tcW w:w="6030" w:type="dxa"/>
            <w:vAlign w:val="center"/>
          </w:tcPr>
          <w:p w14:paraId="3F7778E0" w14:textId="4D8E6D7E"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Pourriez-vous confirmer que l'offre technique et financière peut être soumise en français?</w:t>
            </w:r>
          </w:p>
        </w:tc>
        <w:tc>
          <w:tcPr>
            <w:tcW w:w="4770" w:type="dxa"/>
            <w:vAlign w:val="center"/>
          </w:tcPr>
          <w:p w14:paraId="65650C21" w14:textId="7F2F3C04" w:rsidR="002E1842" w:rsidRPr="000C30B9" w:rsidRDefault="48D79F7D"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Oui</w:t>
            </w:r>
          </w:p>
        </w:tc>
      </w:tr>
      <w:tr w:rsidR="002E1842" w:rsidRPr="000C30B9" w14:paraId="62B4188E" w14:textId="77777777" w:rsidTr="57D8AD86">
        <w:trPr>
          <w:trHeight w:val="330"/>
        </w:trPr>
        <w:tc>
          <w:tcPr>
            <w:tcW w:w="6030" w:type="dxa"/>
            <w:vAlign w:val="center"/>
          </w:tcPr>
          <w:p w14:paraId="44C28F90" w14:textId="4B348B6F" w:rsidR="002E1842" w:rsidRPr="00120CB8" w:rsidRDefault="002E18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Pourriez-vous confirmer que la langue de travail du projet est le français, même si certains livrables ou rapports pourront être produits en anglais pour répondre aux exigences de l'AECF?</w:t>
            </w:r>
          </w:p>
        </w:tc>
        <w:tc>
          <w:tcPr>
            <w:tcW w:w="4770" w:type="dxa"/>
            <w:vAlign w:val="center"/>
          </w:tcPr>
          <w:p w14:paraId="770A56E2" w14:textId="1D6220FA" w:rsidR="002E1842" w:rsidRPr="000C30B9" w:rsidRDefault="47E7F636" w:rsidP="57D8AD86">
            <w:pPr>
              <w:spacing w:after="0" w:line="240" w:lineRule="auto"/>
              <w:rPr>
                <w:rFonts w:eastAsia="Times New Roman" w:cs="Times New Roman"/>
                <w:color w:val="000000" w:themeColor="text1"/>
                <w:sz w:val="22"/>
                <w:szCs w:val="22"/>
                <w:lang w:val="fr-FR"/>
              </w:rPr>
            </w:pPr>
            <w:r w:rsidRPr="57D8AD86">
              <w:rPr>
                <w:rFonts w:eastAsiaTheme="minorEastAsia"/>
                <w:color w:val="000000" w:themeColor="text1"/>
                <w:sz w:val="22"/>
                <w:szCs w:val="22"/>
                <w:lang w:val="fr-FR"/>
              </w:rPr>
              <w:t>Les langues français et anglais sont des exigences de l’AECF pour une bonne mise en œuvre du projet</w:t>
            </w:r>
          </w:p>
        </w:tc>
      </w:tr>
      <w:tr w:rsidR="002E1842" w:rsidRPr="000C30B9" w14:paraId="70BBA1D3" w14:textId="77777777" w:rsidTr="57D8AD86">
        <w:trPr>
          <w:trHeight w:val="330"/>
        </w:trPr>
        <w:tc>
          <w:tcPr>
            <w:tcW w:w="6030" w:type="dxa"/>
            <w:vAlign w:val="center"/>
          </w:tcPr>
          <w:p w14:paraId="1D6961E6" w14:textId="77777777" w:rsidR="00C445B1" w:rsidRPr="00C445B1" w:rsidRDefault="00C445B1"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lastRenderedPageBreak/>
              <w:t xml:space="preserve">Je voudrais savoir </w:t>
            </w:r>
            <w:proofErr w:type="gramStart"/>
            <w:r w:rsidRPr="57D8AD86">
              <w:rPr>
                <w:rFonts w:eastAsiaTheme="minorEastAsia"/>
                <w:color w:val="000000" w:themeColor="text1"/>
                <w:sz w:val="22"/>
                <w:szCs w:val="22"/>
              </w:rPr>
              <w:t>si :</w:t>
            </w:r>
            <w:proofErr w:type="gramEnd"/>
          </w:p>
          <w:p w14:paraId="6EDD699A" w14:textId="77777777" w:rsidR="00C445B1" w:rsidRPr="00C445B1" w:rsidRDefault="00C445B1"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les structures de recherche universitaire peuvent candidater à cet appel</w:t>
            </w:r>
          </w:p>
          <w:p w14:paraId="3A9981F6" w14:textId="55643FF9" w:rsidR="002E1842" w:rsidRPr="00120CB8" w:rsidRDefault="00C445B1"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la zone géographique de l'étude doit-elle couvrir l'ensemble des deux pays ou porter uniquement sur une région.</w:t>
            </w:r>
          </w:p>
        </w:tc>
        <w:tc>
          <w:tcPr>
            <w:tcW w:w="4770" w:type="dxa"/>
            <w:vAlign w:val="center"/>
          </w:tcPr>
          <w:p w14:paraId="2E1B849F" w14:textId="3E9AEBC8" w:rsidR="002E1842" w:rsidRPr="000C30B9" w:rsidRDefault="566A9242" w:rsidP="57D8AD86">
            <w:pPr>
              <w:spacing w:after="0" w:line="240" w:lineRule="auto"/>
              <w:rPr>
                <w:rFonts w:eastAsia="Times New Roman" w:cs="Times New Roman"/>
                <w:color w:val="000000" w:themeColor="text1"/>
                <w:sz w:val="22"/>
                <w:szCs w:val="22"/>
              </w:rPr>
            </w:pPr>
            <w:r w:rsidRPr="57D8AD86">
              <w:rPr>
                <w:rFonts w:eastAsiaTheme="minorEastAsia"/>
                <w:color w:val="000000" w:themeColor="text1"/>
                <w:sz w:val="22"/>
                <w:szCs w:val="22"/>
              </w:rPr>
              <w:t xml:space="preserve">Le présent appel d’offres vise prioritairement les entreprises </w:t>
            </w:r>
            <w:r w:rsidR="2403715C" w:rsidRPr="57D8AD86">
              <w:rPr>
                <w:rFonts w:eastAsiaTheme="minorEastAsia"/>
                <w:color w:val="000000" w:themeColor="text1"/>
                <w:sz w:val="22"/>
                <w:szCs w:val="22"/>
              </w:rPr>
              <w:t xml:space="preserve">capables de répondre </w:t>
            </w:r>
            <w:r w:rsidRPr="57D8AD86">
              <w:rPr>
                <w:rFonts w:eastAsiaTheme="minorEastAsia"/>
                <w:color w:val="000000" w:themeColor="text1"/>
                <w:sz w:val="22"/>
                <w:szCs w:val="22"/>
              </w:rPr>
              <w:t>aux critères d'éligibilité, de capacité technique et d'expérience définis dans les Termes de Référence</w:t>
            </w:r>
          </w:p>
        </w:tc>
      </w:tr>
      <w:tr w:rsidR="002E1842" w:rsidRPr="000C30B9" w14:paraId="675435FB" w14:textId="77777777" w:rsidTr="57D8AD86">
        <w:trPr>
          <w:trHeight w:val="330"/>
        </w:trPr>
        <w:tc>
          <w:tcPr>
            <w:tcW w:w="6030" w:type="dxa"/>
            <w:vAlign w:val="center"/>
          </w:tcPr>
          <w:p w14:paraId="6669F3A1"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09B45CAE"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42B0C2AA" w14:textId="77777777" w:rsidTr="57D8AD86">
        <w:trPr>
          <w:trHeight w:val="330"/>
        </w:trPr>
        <w:tc>
          <w:tcPr>
            <w:tcW w:w="6030" w:type="dxa"/>
            <w:vAlign w:val="center"/>
          </w:tcPr>
          <w:p w14:paraId="1EE7C31A"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3C346FC6"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7434B042" w14:textId="77777777" w:rsidTr="57D8AD86">
        <w:trPr>
          <w:trHeight w:val="330"/>
        </w:trPr>
        <w:tc>
          <w:tcPr>
            <w:tcW w:w="6030" w:type="dxa"/>
            <w:vAlign w:val="center"/>
          </w:tcPr>
          <w:p w14:paraId="25E5BCF5"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798EBEA5"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62E6A3BA" w14:textId="77777777" w:rsidTr="57D8AD86">
        <w:trPr>
          <w:trHeight w:val="330"/>
        </w:trPr>
        <w:tc>
          <w:tcPr>
            <w:tcW w:w="6030" w:type="dxa"/>
            <w:vAlign w:val="center"/>
          </w:tcPr>
          <w:p w14:paraId="330759E6"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3C109310"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6C0B74F3" w14:textId="77777777" w:rsidTr="57D8AD86">
        <w:trPr>
          <w:trHeight w:val="330"/>
        </w:trPr>
        <w:tc>
          <w:tcPr>
            <w:tcW w:w="6030" w:type="dxa"/>
            <w:vAlign w:val="center"/>
          </w:tcPr>
          <w:p w14:paraId="485FD03B"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1EC44EB0"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31C32119" w14:textId="77777777" w:rsidTr="57D8AD86">
        <w:trPr>
          <w:trHeight w:val="330"/>
        </w:trPr>
        <w:tc>
          <w:tcPr>
            <w:tcW w:w="6030" w:type="dxa"/>
            <w:vAlign w:val="center"/>
          </w:tcPr>
          <w:p w14:paraId="5796E803"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534FA6E9"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2E1842" w:rsidRPr="000C30B9" w14:paraId="733D7DA8" w14:textId="77777777" w:rsidTr="57D8AD86">
        <w:trPr>
          <w:trHeight w:val="330"/>
        </w:trPr>
        <w:tc>
          <w:tcPr>
            <w:tcW w:w="6030" w:type="dxa"/>
            <w:vAlign w:val="center"/>
          </w:tcPr>
          <w:p w14:paraId="2F437D29" w14:textId="77777777" w:rsidR="002E1842" w:rsidRPr="00120CB8" w:rsidRDefault="002E1842" w:rsidP="57D8AD86">
            <w:pPr>
              <w:spacing w:after="0" w:line="240" w:lineRule="auto"/>
              <w:rPr>
                <w:rFonts w:eastAsia="Times New Roman" w:cs="Times New Roman"/>
                <w:color w:val="000000" w:themeColor="text1"/>
                <w:sz w:val="22"/>
                <w:szCs w:val="22"/>
              </w:rPr>
            </w:pPr>
          </w:p>
        </w:tc>
        <w:tc>
          <w:tcPr>
            <w:tcW w:w="4770" w:type="dxa"/>
            <w:vAlign w:val="center"/>
          </w:tcPr>
          <w:p w14:paraId="4B255BBF" w14:textId="77777777" w:rsidR="002E1842" w:rsidRPr="000C30B9" w:rsidRDefault="002E1842" w:rsidP="57D8AD86">
            <w:pPr>
              <w:spacing w:after="0" w:line="240" w:lineRule="auto"/>
              <w:rPr>
                <w:rFonts w:eastAsia="Times New Roman" w:cs="Times New Roman"/>
                <w:color w:val="000000" w:themeColor="text1"/>
                <w:sz w:val="22"/>
                <w:szCs w:val="22"/>
              </w:rPr>
            </w:pPr>
          </w:p>
        </w:tc>
      </w:tr>
      <w:tr w:rsidR="00AD1DF3" w:rsidRPr="000C30B9" w14:paraId="4F89CFFF" w14:textId="77777777" w:rsidTr="57D8AD86">
        <w:trPr>
          <w:trHeight w:val="330"/>
        </w:trPr>
        <w:tc>
          <w:tcPr>
            <w:tcW w:w="6030" w:type="dxa"/>
            <w:vAlign w:val="center"/>
          </w:tcPr>
          <w:p w14:paraId="4E24EEBE" w14:textId="4FF23489" w:rsidR="00AD1DF3" w:rsidRPr="00120CB8" w:rsidRDefault="00AD1DF3" w:rsidP="57D8AD86">
            <w:pPr>
              <w:spacing w:after="0" w:line="240" w:lineRule="auto"/>
              <w:rPr>
                <w:rFonts w:eastAsia="Times New Roman" w:cs="Times New Roman"/>
                <w:color w:val="000000" w:themeColor="text1"/>
                <w:sz w:val="22"/>
                <w:szCs w:val="22"/>
              </w:rPr>
            </w:pPr>
          </w:p>
        </w:tc>
        <w:tc>
          <w:tcPr>
            <w:tcW w:w="4770" w:type="dxa"/>
            <w:vAlign w:val="center"/>
          </w:tcPr>
          <w:p w14:paraId="79E7E003" w14:textId="77777777" w:rsidR="00AD1DF3" w:rsidRPr="000C30B9" w:rsidRDefault="00AD1DF3" w:rsidP="57D8AD86">
            <w:pPr>
              <w:spacing w:after="0" w:line="240" w:lineRule="auto"/>
              <w:rPr>
                <w:rFonts w:eastAsia="Times New Roman" w:cs="Times New Roman"/>
                <w:color w:val="000000" w:themeColor="text1"/>
                <w:sz w:val="22"/>
                <w:szCs w:val="22"/>
              </w:rPr>
            </w:pPr>
          </w:p>
        </w:tc>
      </w:tr>
    </w:tbl>
    <w:p w14:paraId="4F6773A8" w14:textId="77777777" w:rsidR="00AB0AF1" w:rsidRPr="000C30B9" w:rsidRDefault="00AB0AF1"/>
    <w:p w14:paraId="03B01A28" w14:textId="3FC27F47" w:rsidR="007B4B7A" w:rsidRPr="000C30B9" w:rsidRDefault="00541162">
      <w:r w:rsidRPr="000C30B9">
        <w:br/>
      </w:r>
    </w:p>
    <w:sectPr w:rsidR="007B4B7A" w:rsidRPr="000C30B9" w:rsidSect="00793827">
      <w:pgSz w:w="12240" w:h="15840"/>
      <w:pgMar w:top="144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33C3C"/>
    <w:multiLevelType w:val="multilevel"/>
    <w:tmpl w:val="04D8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5E2104"/>
    <w:multiLevelType w:val="multilevel"/>
    <w:tmpl w:val="813AF0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BF2068"/>
    <w:multiLevelType w:val="multilevel"/>
    <w:tmpl w:val="C5B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741216"/>
    <w:multiLevelType w:val="multilevel"/>
    <w:tmpl w:val="0CAE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6BC7C14"/>
    <w:multiLevelType w:val="multilevel"/>
    <w:tmpl w:val="C7E43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CA4D09"/>
    <w:multiLevelType w:val="multilevel"/>
    <w:tmpl w:val="51C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F70D7B"/>
    <w:multiLevelType w:val="multilevel"/>
    <w:tmpl w:val="C80AB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547555"/>
    <w:multiLevelType w:val="multilevel"/>
    <w:tmpl w:val="3248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627361"/>
    <w:multiLevelType w:val="multilevel"/>
    <w:tmpl w:val="1E24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553DA6"/>
    <w:multiLevelType w:val="multilevel"/>
    <w:tmpl w:val="87A8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87396761">
    <w:abstractNumId w:val="1"/>
  </w:num>
  <w:num w:numId="2" w16cid:durableId="210269346">
    <w:abstractNumId w:val="4"/>
  </w:num>
  <w:num w:numId="3" w16cid:durableId="1405419808">
    <w:abstractNumId w:val="7"/>
  </w:num>
  <w:num w:numId="4" w16cid:durableId="2107387516">
    <w:abstractNumId w:val="6"/>
  </w:num>
  <w:num w:numId="5" w16cid:durableId="1102919307">
    <w:abstractNumId w:val="5"/>
  </w:num>
  <w:num w:numId="6" w16cid:durableId="150096571">
    <w:abstractNumId w:val="2"/>
  </w:num>
  <w:num w:numId="7" w16cid:durableId="1449549910">
    <w:abstractNumId w:val="3"/>
  </w:num>
  <w:num w:numId="8" w16cid:durableId="51078704">
    <w:abstractNumId w:val="8"/>
  </w:num>
  <w:num w:numId="9" w16cid:durableId="1401640022">
    <w:abstractNumId w:val="0"/>
  </w:num>
  <w:num w:numId="10" w16cid:durableId="14253715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62"/>
    <w:rsid w:val="00032CDC"/>
    <w:rsid w:val="000730EF"/>
    <w:rsid w:val="000C30B9"/>
    <w:rsid w:val="000F5803"/>
    <w:rsid w:val="00120CB8"/>
    <w:rsid w:val="001344FC"/>
    <w:rsid w:val="00140F81"/>
    <w:rsid w:val="00152C02"/>
    <w:rsid w:val="00280295"/>
    <w:rsid w:val="002C4486"/>
    <w:rsid w:val="002E1842"/>
    <w:rsid w:val="00312481"/>
    <w:rsid w:val="003A61C1"/>
    <w:rsid w:val="004035F1"/>
    <w:rsid w:val="004160A1"/>
    <w:rsid w:val="004600A3"/>
    <w:rsid w:val="00471522"/>
    <w:rsid w:val="004A04A3"/>
    <w:rsid w:val="00541162"/>
    <w:rsid w:val="00565617"/>
    <w:rsid w:val="005842ED"/>
    <w:rsid w:val="005C1294"/>
    <w:rsid w:val="005D147B"/>
    <w:rsid w:val="005F15A3"/>
    <w:rsid w:val="00665367"/>
    <w:rsid w:val="00692056"/>
    <w:rsid w:val="00793827"/>
    <w:rsid w:val="007A3416"/>
    <w:rsid w:val="007B4B7A"/>
    <w:rsid w:val="008461E0"/>
    <w:rsid w:val="00877594"/>
    <w:rsid w:val="00895045"/>
    <w:rsid w:val="008A4F44"/>
    <w:rsid w:val="008F5CF7"/>
    <w:rsid w:val="00A9474B"/>
    <w:rsid w:val="00AB0AF1"/>
    <w:rsid w:val="00AD1DF3"/>
    <w:rsid w:val="00AE597C"/>
    <w:rsid w:val="00B870B3"/>
    <w:rsid w:val="00BC6E8D"/>
    <w:rsid w:val="00C0869A"/>
    <w:rsid w:val="00C445B1"/>
    <w:rsid w:val="00C70A49"/>
    <w:rsid w:val="00D214E1"/>
    <w:rsid w:val="00D50BFE"/>
    <w:rsid w:val="00DA2497"/>
    <w:rsid w:val="00E77A8D"/>
    <w:rsid w:val="00E955CE"/>
    <w:rsid w:val="00E97893"/>
    <w:rsid w:val="0197EE9E"/>
    <w:rsid w:val="05FBC137"/>
    <w:rsid w:val="06AE43E1"/>
    <w:rsid w:val="0A2BB371"/>
    <w:rsid w:val="0B5281D2"/>
    <w:rsid w:val="0DCDB2D2"/>
    <w:rsid w:val="0EAA3877"/>
    <w:rsid w:val="0EB91725"/>
    <w:rsid w:val="0F88C836"/>
    <w:rsid w:val="10518859"/>
    <w:rsid w:val="1308B38C"/>
    <w:rsid w:val="14D889FD"/>
    <w:rsid w:val="18A5B325"/>
    <w:rsid w:val="190CA476"/>
    <w:rsid w:val="1A1F5B9A"/>
    <w:rsid w:val="1B502B03"/>
    <w:rsid w:val="1D4E0295"/>
    <w:rsid w:val="1F6BCF3D"/>
    <w:rsid w:val="21856324"/>
    <w:rsid w:val="2403715C"/>
    <w:rsid w:val="257584CE"/>
    <w:rsid w:val="27C6E524"/>
    <w:rsid w:val="27F690BC"/>
    <w:rsid w:val="284BB86B"/>
    <w:rsid w:val="285A7072"/>
    <w:rsid w:val="2889E18C"/>
    <w:rsid w:val="28EBE21B"/>
    <w:rsid w:val="29411E9F"/>
    <w:rsid w:val="2B3E8BA1"/>
    <w:rsid w:val="2D4FF75B"/>
    <w:rsid w:val="2D8024EE"/>
    <w:rsid w:val="2DA4B9A8"/>
    <w:rsid w:val="2E7676FC"/>
    <w:rsid w:val="2EB57715"/>
    <w:rsid w:val="2FBAB8B6"/>
    <w:rsid w:val="2FEFCA67"/>
    <w:rsid w:val="30BC0EF0"/>
    <w:rsid w:val="318E319A"/>
    <w:rsid w:val="356B6BFE"/>
    <w:rsid w:val="368772C5"/>
    <w:rsid w:val="387D30AF"/>
    <w:rsid w:val="3DAA2041"/>
    <w:rsid w:val="3EB417A3"/>
    <w:rsid w:val="3F79CE99"/>
    <w:rsid w:val="40C6ADF9"/>
    <w:rsid w:val="4114BCF2"/>
    <w:rsid w:val="439D45A6"/>
    <w:rsid w:val="46E502FD"/>
    <w:rsid w:val="47E7F636"/>
    <w:rsid w:val="4826E325"/>
    <w:rsid w:val="48D79F7D"/>
    <w:rsid w:val="497599BD"/>
    <w:rsid w:val="49AE84B4"/>
    <w:rsid w:val="4B717339"/>
    <w:rsid w:val="4E1A0548"/>
    <w:rsid w:val="529DFE4F"/>
    <w:rsid w:val="52FEF01B"/>
    <w:rsid w:val="5333FD30"/>
    <w:rsid w:val="555D8C48"/>
    <w:rsid w:val="566A9242"/>
    <w:rsid w:val="573CFEF0"/>
    <w:rsid w:val="57D8AD86"/>
    <w:rsid w:val="58777063"/>
    <w:rsid w:val="5972FC97"/>
    <w:rsid w:val="5A7AFB42"/>
    <w:rsid w:val="5B7136F4"/>
    <w:rsid w:val="5DFE197D"/>
    <w:rsid w:val="5F22006F"/>
    <w:rsid w:val="60B75CE7"/>
    <w:rsid w:val="60F0C415"/>
    <w:rsid w:val="61178BED"/>
    <w:rsid w:val="61ECEBE2"/>
    <w:rsid w:val="6473835E"/>
    <w:rsid w:val="64FAE18D"/>
    <w:rsid w:val="6DB97F84"/>
    <w:rsid w:val="6E738937"/>
    <w:rsid w:val="70081714"/>
    <w:rsid w:val="70DC5DDA"/>
    <w:rsid w:val="71161C09"/>
    <w:rsid w:val="7379695E"/>
    <w:rsid w:val="73BA1B39"/>
    <w:rsid w:val="744415F5"/>
    <w:rsid w:val="748DBEDD"/>
    <w:rsid w:val="75105961"/>
    <w:rsid w:val="75777AEF"/>
    <w:rsid w:val="780C608E"/>
    <w:rsid w:val="78BC995F"/>
    <w:rsid w:val="7AF7C751"/>
    <w:rsid w:val="7C786238"/>
    <w:rsid w:val="7D2E1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32AF"/>
  <w15:chartTrackingRefBased/>
  <w15:docId w15:val="{496786C8-5069-438A-81CF-DE6FB3384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1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1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1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1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1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1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1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1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1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1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1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1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1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1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162"/>
    <w:rPr>
      <w:rFonts w:eastAsiaTheme="majorEastAsia" w:cstheme="majorBidi"/>
      <w:color w:val="272727" w:themeColor="text1" w:themeTint="D8"/>
    </w:rPr>
  </w:style>
  <w:style w:type="paragraph" w:styleId="Title">
    <w:name w:val="Title"/>
    <w:basedOn w:val="Normal"/>
    <w:next w:val="Normal"/>
    <w:link w:val="TitleChar"/>
    <w:uiPriority w:val="10"/>
    <w:qFormat/>
    <w:rsid w:val="005411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1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1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1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162"/>
    <w:pPr>
      <w:spacing w:before="160"/>
      <w:jc w:val="center"/>
    </w:pPr>
    <w:rPr>
      <w:i/>
      <w:iCs/>
      <w:color w:val="404040" w:themeColor="text1" w:themeTint="BF"/>
    </w:rPr>
  </w:style>
  <w:style w:type="character" w:customStyle="1" w:styleId="QuoteChar">
    <w:name w:val="Quote Char"/>
    <w:basedOn w:val="DefaultParagraphFont"/>
    <w:link w:val="Quote"/>
    <w:uiPriority w:val="29"/>
    <w:rsid w:val="00541162"/>
    <w:rPr>
      <w:i/>
      <w:iCs/>
      <w:color w:val="404040" w:themeColor="text1" w:themeTint="BF"/>
    </w:rPr>
  </w:style>
  <w:style w:type="paragraph" w:styleId="ListParagraph">
    <w:name w:val="List Paragraph"/>
    <w:basedOn w:val="Normal"/>
    <w:uiPriority w:val="34"/>
    <w:qFormat/>
    <w:rsid w:val="00541162"/>
    <w:pPr>
      <w:ind w:left="720"/>
      <w:contextualSpacing/>
    </w:pPr>
  </w:style>
  <w:style w:type="character" w:styleId="IntenseEmphasis">
    <w:name w:val="Intense Emphasis"/>
    <w:basedOn w:val="DefaultParagraphFont"/>
    <w:uiPriority w:val="21"/>
    <w:qFormat/>
    <w:rsid w:val="00541162"/>
    <w:rPr>
      <w:i/>
      <w:iCs/>
      <w:color w:val="0F4761" w:themeColor="accent1" w:themeShade="BF"/>
    </w:rPr>
  </w:style>
  <w:style w:type="paragraph" w:styleId="IntenseQuote">
    <w:name w:val="Intense Quote"/>
    <w:basedOn w:val="Normal"/>
    <w:next w:val="Normal"/>
    <w:link w:val="IntenseQuoteChar"/>
    <w:uiPriority w:val="30"/>
    <w:qFormat/>
    <w:rsid w:val="005411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162"/>
    <w:rPr>
      <w:i/>
      <w:iCs/>
      <w:color w:val="0F4761" w:themeColor="accent1" w:themeShade="BF"/>
    </w:rPr>
  </w:style>
  <w:style w:type="character" w:styleId="IntenseReference">
    <w:name w:val="Intense Reference"/>
    <w:basedOn w:val="DefaultParagraphFont"/>
    <w:uiPriority w:val="32"/>
    <w:qFormat/>
    <w:rsid w:val="00541162"/>
    <w:rPr>
      <w:b/>
      <w:bCs/>
      <w:smallCaps/>
      <w:color w:val="0F4761" w:themeColor="accent1" w:themeShade="BF"/>
      <w:spacing w:val="5"/>
    </w:rPr>
  </w:style>
  <w:style w:type="table" w:styleId="TableGrid">
    <w:name w:val="Table Grid"/>
    <w:basedOn w:val="TableNormal"/>
    <w:uiPriority w:val="39"/>
    <w:rsid w:val="005411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f60f67-2b07-4b98-910e-ba0ae015dc51">
      <Terms xmlns="http://schemas.microsoft.com/office/infopath/2007/PartnerControls"/>
    </lcf76f155ced4ddcb4097134ff3c332f>
    <Comment xmlns="82f60f67-2b07-4b98-910e-ba0ae015dc51" xsi:nil="true"/>
    <_Flow_SignoffStatus xmlns="82f60f67-2b07-4b98-910e-ba0ae015dc51" xsi:nil="true"/>
    <TaxCatchAll xmlns="6aa09d5d-ccd4-42b8-a0ec-eabfd2152e8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8AB9E5A0230B42B6246A58670FEB69" ma:contentTypeVersion="22" ma:contentTypeDescription="Create a new document." ma:contentTypeScope="" ma:versionID="780d872187ce197d9016b485bc05e534">
  <xsd:schema xmlns:xsd="http://www.w3.org/2001/XMLSchema" xmlns:xs="http://www.w3.org/2001/XMLSchema" xmlns:p="http://schemas.microsoft.com/office/2006/metadata/properties" xmlns:ns2="6aa09d5d-ccd4-42b8-a0ec-eabfd2152e88" xmlns:ns3="82f60f67-2b07-4b98-910e-ba0ae015dc51" targetNamespace="http://schemas.microsoft.com/office/2006/metadata/properties" ma:root="true" ma:fieldsID="c2ede7d7bb2f1ec6114ac022f8784819" ns2:_="" ns3:_="">
    <xsd:import namespace="6aa09d5d-ccd4-42b8-a0ec-eabfd2152e88"/>
    <xsd:import namespace="82f60f67-2b07-4b98-910e-ba0ae015dc5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element ref="ns3: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09d5d-ccd4-42b8-a0ec-eabfd2152e8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64d7bd-becf-4d97-8164-838fd8dd2eed}" ma:internalName="TaxCatchAll" ma:showField="CatchAllData" ma:web="6aa09d5d-ccd4-42b8-a0ec-eabfd2152e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f60f67-2b07-4b98-910e-ba0ae015dc5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f5bff05-1bd3-4fac-9676-8b8a0df4d6ac"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Comment" ma:index="28" nillable="true" ma:displayName="Comment" ma:internalName="Comm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0D557C-5348-4F99-8788-530E4890BB9D}">
  <ds:schemaRefs>
    <ds:schemaRef ds:uri="http://schemas.microsoft.com/office/2006/metadata/properties"/>
    <ds:schemaRef ds:uri="http://schemas.microsoft.com/office/infopath/2007/PartnerControls"/>
    <ds:schemaRef ds:uri="82f60f67-2b07-4b98-910e-ba0ae015dc51"/>
    <ds:schemaRef ds:uri="6aa09d5d-ccd4-42b8-a0ec-eabfd2152e88"/>
  </ds:schemaRefs>
</ds:datastoreItem>
</file>

<file path=customXml/itemProps2.xml><?xml version="1.0" encoding="utf-8"?>
<ds:datastoreItem xmlns:ds="http://schemas.openxmlformats.org/officeDocument/2006/customXml" ds:itemID="{F9877CE6-F7C9-4C47-93C7-19142C81F6F1}">
  <ds:schemaRefs>
    <ds:schemaRef ds:uri="http://schemas.microsoft.com/sharepoint/v3/contenttype/forms"/>
  </ds:schemaRefs>
</ds:datastoreItem>
</file>

<file path=customXml/itemProps3.xml><?xml version="1.0" encoding="utf-8"?>
<ds:datastoreItem xmlns:ds="http://schemas.openxmlformats.org/officeDocument/2006/customXml" ds:itemID="{F3EAD5F1-2236-48D4-AE76-FFE09875F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a09d5d-ccd4-42b8-a0ec-eabfd2152e88"/>
    <ds:schemaRef ds:uri="82f60f67-2b07-4b98-910e-ba0ae015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2630</Words>
  <Characters>14996</Characters>
  <Application>Microsoft Office Word</Application>
  <DocSecurity>0</DocSecurity>
  <Lines>124</Lines>
  <Paragraphs>35</Paragraphs>
  <ScaleCrop>false</ScaleCrop>
  <Company/>
  <LinksUpToDate>false</LinksUpToDate>
  <CharactersWithSpaces>17591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Lekakeny</dc:creator>
  <cp:keywords/>
  <dc:description/>
  <cp:lastModifiedBy>Duncan Lumwamu</cp:lastModifiedBy>
  <cp:revision>2</cp:revision>
  <dcterms:created xsi:type="dcterms:W3CDTF">2026-07-17T08:17:00Z</dcterms:created>
  <dcterms:modified xsi:type="dcterms:W3CDTF">2026-07-17T08:17:00Z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8f12fd48-aad9-4fcc-a979-3474f0a3dea8</vt:lpwstr>
  </property>
  <property fmtid="{D5CDD505-2E9C-101B-9397-08002B2CF9AE}" pid="3" name="ContentTypeId">
    <vt:lpwstr>0x0101005A8AB9E5A0230B42B6246A58670FEB69</vt:lpwstr>
  </property>
  <property fmtid="{D5CDD505-2E9C-101B-9397-08002B2CF9AE}" pid="4" name="MediaServiceImageTags">
    <vt:lpwstr/>
  </property>
</Properties>
</file>